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F7B78" w14:textId="73CEC1E7" w:rsidR="00177906" w:rsidRPr="00AA0AB0" w:rsidRDefault="00AA0AB0" w:rsidP="00013C56">
      <w:pPr>
        <w:spacing w:before="100" w:after="0"/>
        <w:rPr>
          <w:rFonts w:ascii="Times New Roman" w:hAnsi="Times New Roman" w:cs="Times New Roman"/>
          <w:sz w:val="28"/>
          <w:szCs w:val="28"/>
        </w:rPr>
      </w:pPr>
      <w:r w:rsidRPr="00AA0AB0">
        <w:rPr>
          <w:rFonts w:ascii="Times New Roman" w:hAnsi="Times New Roman" w:cs="Times New Roman"/>
          <w:sz w:val="28"/>
          <w:szCs w:val="28"/>
        </w:rPr>
        <w:t>Biểu mẫu số 14: Thuyết minh dự thảo Tiêu chuẩn quốc gia/Quy chuẩn</w:t>
      </w:r>
      <w:r>
        <w:rPr>
          <w:rFonts w:ascii="Times New Roman" w:hAnsi="Times New Roman" w:cs="Times New Roman"/>
          <w:sz w:val="28"/>
          <w:szCs w:val="28"/>
        </w:rPr>
        <w:t xml:space="preserve"> kỹ thuật</w:t>
      </w:r>
      <w:r w:rsidRPr="00AA0AB0">
        <w:rPr>
          <w:rFonts w:ascii="Times New Roman" w:hAnsi="Times New Roman" w:cs="Times New Roman"/>
          <w:sz w:val="28"/>
          <w:szCs w:val="28"/>
        </w:rPr>
        <w:t xml:space="preserve"> quốc gia</w:t>
      </w:r>
    </w:p>
    <w:p w14:paraId="042BD447" w14:textId="4D24B9E4" w:rsidR="00177906" w:rsidRPr="007F51F6" w:rsidRDefault="00177906"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 xml:space="preserve">THUYẾT MINH </w:t>
      </w:r>
      <w:r w:rsidR="00AA0AB0" w:rsidRPr="007F51F6">
        <w:rPr>
          <w:rFonts w:ascii="Times New Roman" w:hAnsi="Times New Roman" w:cs="Times New Roman"/>
          <w:b/>
          <w:bCs/>
          <w:sz w:val="28"/>
          <w:szCs w:val="28"/>
        </w:rPr>
        <w:t>DỰ THẢO</w:t>
      </w:r>
    </w:p>
    <w:p w14:paraId="207B5760" w14:textId="03125F17"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TIÊU CHUẨN QUỐC GIA</w:t>
      </w:r>
    </w:p>
    <w:p w14:paraId="36D3BE77" w14:textId="5264FB62" w:rsidR="00177906" w:rsidRPr="007F51F6" w:rsidRDefault="00AA0AB0" w:rsidP="00013C56">
      <w:pPr>
        <w:spacing w:before="100" w:after="0"/>
        <w:jc w:val="center"/>
        <w:rPr>
          <w:rFonts w:ascii="Times New Roman" w:hAnsi="Times New Roman" w:cs="Times New Roman"/>
          <w:b/>
          <w:bCs/>
          <w:sz w:val="28"/>
          <w:szCs w:val="28"/>
        </w:rPr>
      </w:pPr>
      <w:r w:rsidRPr="007F51F6">
        <w:rPr>
          <w:rFonts w:ascii="Times New Roman" w:hAnsi="Times New Roman" w:cs="Times New Roman"/>
          <w:b/>
          <w:bCs/>
          <w:sz w:val="28"/>
          <w:szCs w:val="28"/>
        </w:rPr>
        <w:t>Dự thảo TCVN “Giống cây trồng nông nghiệp - Khảo nghiệm tính khác biệt, tính đồng nhất và tính ổn định – Phần 1</w:t>
      </w:r>
      <w:r w:rsidR="00AB1E04">
        <w:rPr>
          <w:rFonts w:ascii="Times New Roman" w:hAnsi="Times New Roman" w:cs="Times New Roman"/>
          <w:b/>
          <w:bCs/>
          <w:sz w:val="28"/>
          <w:szCs w:val="28"/>
        </w:rPr>
        <w:t>6</w:t>
      </w:r>
      <w:r w:rsidRPr="007F51F6">
        <w:rPr>
          <w:rFonts w:ascii="Times New Roman" w:hAnsi="Times New Roman" w:cs="Times New Roman"/>
          <w:b/>
          <w:bCs/>
          <w:sz w:val="28"/>
          <w:szCs w:val="28"/>
        </w:rPr>
        <w:t xml:space="preserve">: Giống </w:t>
      </w:r>
      <w:r w:rsidR="00AB1E04">
        <w:rPr>
          <w:rFonts w:ascii="Times New Roman" w:hAnsi="Times New Roman" w:cs="Times New Roman"/>
          <w:b/>
          <w:bCs/>
          <w:sz w:val="28"/>
          <w:szCs w:val="28"/>
        </w:rPr>
        <w:t>bí xanh</w:t>
      </w:r>
      <w:r w:rsidRPr="007F51F6">
        <w:rPr>
          <w:rFonts w:ascii="Times New Roman" w:hAnsi="Times New Roman" w:cs="Times New Roman"/>
          <w:b/>
          <w:bCs/>
          <w:sz w:val="28"/>
          <w:szCs w:val="28"/>
        </w:rPr>
        <w:t>”</w:t>
      </w:r>
    </w:p>
    <w:p w14:paraId="08BEFA9C" w14:textId="77777777" w:rsidR="00177906" w:rsidRPr="007F51F6" w:rsidRDefault="00177906" w:rsidP="00013C56">
      <w:pPr>
        <w:spacing w:before="100" w:after="0"/>
        <w:rPr>
          <w:rFonts w:ascii="Times New Roman" w:hAnsi="Times New Roman" w:cs="Times New Roman"/>
          <w:sz w:val="28"/>
          <w:szCs w:val="28"/>
        </w:rPr>
      </w:pPr>
    </w:p>
    <w:p w14:paraId="343CD664" w14:textId="60B0BB9B" w:rsidR="00177906" w:rsidRPr="00CF7DC8" w:rsidRDefault="00AA0AB0" w:rsidP="00CF7DC8">
      <w:pPr>
        <w:spacing w:before="100" w:after="0"/>
        <w:ind w:firstLine="720"/>
        <w:jc w:val="both"/>
        <w:rPr>
          <w:rFonts w:ascii="Times New Roman" w:hAnsi="Times New Roman" w:cs="Times New Roman"/>
          <w:b/>
          <w:bCs/>
          <w:sz w:val="28"/>
          <w:szCs w:val="28"/>
        </w:rPr>
      </w:pPr>
      <w:r w:rsidRPr="00CF7DC8">
        <w:rPr>
          <w:rFonts w:ascii="Times New Roman" w:hAnsi="Times New Roman" w:cs="Times New Roman"/>
          <w:b/>
          <w:bCs/>
          <w:sz w:val="28"/>
          <w:szCs w:val="28"/>
        </w:rPr>
        <w:t>I</w:t>
      </w:r>
      <w:r w:rsidR="00177906" w:rsidRPr="00CF7DC8">
        <w:rPr>
          <w:rFonts w:ascii="Times New Roman" w:hAnsi="Times New Roman" w:cs="Times New Roman"/>
          <w:b/>
          <w:bCs/>
          <w:sz w:val="28"/>
          <w:szCs w:val="28"/>
        </w:rPr>
        <w:t xml:space="preserve">. </w:t>
      </w:r>
      <w:r w:rsidRPr="00CF7DC8">
        <w:rPr>
          <w:rFonts w:ascii="Times New Roman" w:hAnsi="Times New Roman" w:cs="Times New Roman"/>
          <w:b/>
          <w:bCs/>
          <w:sz w:val="28"/>
          <w:szCs w:val="28"/>
        </w:rPr>
        <w:t>THÔNG TIN CHUNG</w:t>
      </w:r>
    </w:p>
    <w:p w14:paraId="3F3EF4B7" w14:textId="32990E4D" w:rsidR="00AA0AB0" w:rsidRPr="00CF7DC8" w:rsidRDefault="00AA0AB0"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 Tổ chức chủ trì biên soạn: Cục Trồng trọt và Bảo vệ thực vật.</w:t>
      </w:r>
    </w:p>
    <w:p w14:paraId="3CA39917" w14:textId="55FD5C52" w:rsidR="00AA0AB0" w:rsidRPr="00CF7DC8" w:rsidRDefault="00AA0AB0"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 Thời gian xây dựng: Năm 2024 – 2025.</w:t>
      </w:r>
    </w:p>
    <w:p w14:paraId="65BBE95A" w14:textId="7E21E633" w:rsidR="00AA0AB0" w:rsidRPr="00CF7DC8" w:rsidRDefault="00AA0AB0" w:rsidP="00CF7DC8">
      <w:pPr>
        <w:spacing w:before="100" w:after="0"/>
        <w:ind w:firstLine="720"/>
        <w:jc w:val="both"/>
        <w:rPr>
          <w:rFonts w:ascii="Times New Roman" w:hAnsi="Times New Roman" w:cs="Times New Roman"/>
          <w:b/>
          <w:bCs/>
          <w:sz w:val="28"/>
          <w:szCs w:val="28"/>
        </w:rPr>
      </w:pPr>
      <w:r w:rsidRPr="00CF7DC8">
        <w:rPr>
          <w:rFonts w:ascii="Times New Roman" w:hAnsi="Times New Roman" w:cs="Times New Roman"/>
          <w:b/>
          <w:bCs/>
          <w:sz w:val="28"/>
          <w:szCs w:val="28"/>
        </w:rPr>
        <w:t>II. TÓM TẮT TÌNH HÌNH ĐỐI TƯỢNG TCVN</w:t>
      </w:r>
      <w:r w:rsidR="00A60D99" w:rsidRPr="00CF7DC8">
        <w:rPr>
          <w:rFonts w:ascii="Times New Roman" w:hAnsi="Times New Roman" w:cs="Times New Roman"/>
          <w:b/>
          <w:bCs/>
          <w:sz w:val="28"/>
          <w:szCs w:val="28"/>
        </w:rPr>
        <w:t>;</w:t>
      </w:r>
      <w:r w:rsidRPr="00CF7DC8">
        <w:rPr>
          <w:rFonts w:ascii="Times New Roman" w:hAnsi="Times New Roman" w:cs="Times New Roman"/>
          <w:b/>
          <w:bCs/>
          <w:sz w:val="28"/>
          <w:szCs w:val="28"/>
        </w:rPr>
        <w:t xml:space="preserve"> LÝ DO VÀ MỤC ĐÍCH XÂY DỰNG</w:t>
      </w:r>
    </w:p>
    <w:p w14:paraId="7CE35B91" w14:textId="6EE295E0" w:rsidR="002B2891" w:rsidRPr="00CF7DC8" w:rsidRDefault="004F3F9D" w:rsidP="00CF7DC8">
      <w:pPr>
        <w:spacing w:before="100" w:after="0"/>
        <w:ind w:firstLine="720"/>
        <w:jc w:val="both"/>
        <w:rPr>
          <w:rFonts w:ascii="Times New Roman" w:hAnsi="Times New Roman" w:cs="Times New Roman"/>
          <w:b/>
          <w:bCs/>
          <w:sz w:val="28"/>
          <w:szCs w:val="28"/>
        </w:rPr>
      </w:pPr>
      <w:r w:rsidRPr="00CF7DC8">
        <w:rPr>
          <w:rFonts w:ascii="Times New Roman" w:hAnsi="Times New Roman" w:cs="Times New Roman"/>
          <w:b/>
          <w:bCs/>
          <w:sz w:val="28"/>
          <w:szCs w:val="28"/>
        </w:rPr>
        <w:t>1. Tình hình đối tượng TCVN</w:t>
      </w:r>
    </w:p>
    <w:p w14:paraId="648B57F5" w14:textId="77777777" w:rsidR="00AB1E04" w:rsidRPr="00CF7DC8" w:rsidRDefault="00AB1E04" w:rsidP="00CF7DC8">
      <w:pPr>
        <w:spacing w:before="120" w:line="264" w:lineRule="auto"/>
        <w:ind w:firstLine="720"/>
        <w:jc w:val="both"/>
        <w:rPr>
          <w:rFonts w:ascii="Times New Roman" w:hAnsi="Times New Roman" w:cs="Times New Roman"/>
          <w:sz w:val="28"/>
          <w:szCs w:val="28"/>
          <w:lang w:val="nb-NO" w:eastAsia="ja-JP"/>
        </w:rPr>
      </w:pPr>
      <w:r w:rsidRPr="00CF7DC8">
        <w:rPr>
          <w:rFonts w:ascii="Times New Roman" w:hAnsi="Times New Roman" w:cs="Times New Roman"/>
          <w:sz w:val="28"/>
          <w:szCs w:val="28"/>
        </w:rPr>
        <w:t>Cây bí xanh (</w:t>
      </w:r>
      <w:r w:rsidRPr="00CF7DC8">
        <w:rPr>
          <w:rFonts w:ascii="Times New Roman" w:hAnsi="Times New Roman" w:cs="Times New Roman"/>
          <w:i/>
          <w:sz w:val="28"/>
          <w:szCs w:val="28"/>
          <w:lang w:val="nb-NO" w:eastAsia="ja-JP"/>
        </w:rPr>
        <w:t xml:space="preserve">Benincasa hispida </w:t>
      </w:r>
      <w:r w:rsidRPr="00CF7DC8">
        <w:rPr>
          <w:rFonts w:ascii="Times New Roman" w:hAnsi="Times New Roman" w:cs="Times New Roman"/>
          <w:iCs/>
          <w:sz w:val="28"/>
          <w:szCs w:val="28"/>
          <w:lang w:val="nb-NO" w:eastAsia="ja-JP"/>
        </w:rPr>
        <w:t>(Thunb.) Cogn.</w:t>
      </w:r>
      <w:r w:rsidRPr="00CF7DC8">
        <w:rPr>
          <w:rFonts w:ascii="Times New Roman" w:hAnsi="Times New Roman" w:cs="Times New Roman"/>
          <w:sz w:val="28"/>
          <w:szCs w:val="28"/>
        </w:rPr>
        <w:t>) là cây rau ăn quả được trồng, tiêu thụ tại hầu hết các nước trên thế giới như Trung quốc, Ấn Độ, Việt Nam... Theo thống kê Của FAO năm 2020 Ấn độ là nước trồng nhiều bí xanh nhất trên thế giới. Tại Việt Nam bí xanh được trồng ở khắp các tỉnh trong cả nước. Sản lượng và năng suất bí xanh sản xuất liên tục tăng trong những năm gần đây là cây mang lại thu nhập cao cho bà con nông dân tại một số tỉnh như Lạng Sơn, Bắc Kạn, Thanh Hóa, Bình Định Cần Thơ, Sơn La… Trong thời gian qua, nhờ việc chuyển giao các tiến bộ kỹ thuật: giống mới và công nghệ canh tác tiên tiến góp phần gia tăng về năng suất, sản lượng và chất lượng bí xanh của Việt Nam. Trong sản xuất rau màu hạt giống tốt đóng vai trò quyết định đến năng suất, chất lượng và hiệu quả sản xuất.</w:t>
      </w:r>
    </w:p>
    <w:p w14:paraId="50BA4B89" w14:textId="77777777" w:rsidR="00AB1E04" w:rsidRPr="00CF7DC8" w:rsidRDefault="00AB1E04" w:rsidP="00CF7DC8">
      <w:pPr>
        <w:spacing w:before="120" w:line="264" w:lineRule="auto"/>
        <w:ind w:firstLine="720"/>
        <w:jc w:val="both"/>
        <w:rPr>
          <w:rFonts w:ascii="Times New Roman" w:hAnsi="Times New Roman" w:cs="Times New Roman"/>
          <w:sz w:val="28"/>
          <w:szCs w:val="28"/>
          <w:lang w:val="it-IT"/>
        </w:rPr>
      </w:pPr>
      <w:bookmarkStart w:id="0" w:name="_Hlk138142662"/>
      <w:r w:rsidRPr="00CF7DC8">
        <w:rPr>
          <w:rFonts w:ascii="Times New Roman" w:hAnsi="Times New Roman" w:cs="Times New Roman"/>
          <w:sz w:val="28"/>
          <w:szCs w:val="28"/>
          <w:lang w:val="it-IT"/>
        </w:rPr>
        <w:t>Để tránh sự tranh chấp, trùng lặp và rủi ro từ giống mới được chọn tạo bởi các tác giả khác nhau cần tiến hành khảo nghiệm tính khác biệt, tính đồng nhất và tính ổn định nhằm xác định chủ sở hữu hợp pháp của giống mới. Ngoài việc đánh giá các giống bí xanh mới về khía cạnh giá trị canh tác và giá trị sử dụng còn phải khẳng định tính khác biệt của giống mới so với các giống đang được trồng trong sản xuất và giữa các giống mới với nhau.</w:t>
      </w:r>
    </w:p>
    <w:p w14:paraId="15F0B870" w14:textId="7F9F9C04" w:rsidR="00AB1E04" w:rsidRPr="00CF7DC8" w:rsidRDefault="00CF7DC8" w:rsidP="00CF7DC8">
      <w:pPr>
        <w:jc w:val="both"/>
        <w:rPr>
          <w:rFonts w:ascii="Times New Roman" w:hAnsi="Times New Roman" w:cs="Times New Roman"/>
          <w:sz w:val="28"/>
          <w:szCs w:val="28"/>
          <w:lang w:val="vi-VN"/>
        </w:rPr>
      </w:pPr>
      <w:r>
        <w:rPr>
          <w:lang w:val="vi-VN"/>
        </w:rPr>
        <w:tab/>
      </w:r>
      <w:r w:rsidR="00AB1E04" w:rsidRPr="00CF7DC8">
        <w:rPr>
          <w:rFonts w:ascii="Times New Roman" w:hAnsi="Times New Roman" w:cs="Times New Roman"/>
          <w:sz w:val="28"/>
          <w:szCs w:val="28"/>
          <w:lang w:val="vi-VN"/>
        </w:rPr>
        <w:t>Mặt khác, Việt Nam là thành viên thứ 63 của Hiệp hội bảo hộ giống cây trồng Quốc tế (UPOV) từ tháng 12 năm 2006. Việt Nam cũng phải tuân thủ theo Công ước của UPOV, ở đó Việt Nam có thể trao đổi kết quả khảo nghiệm DUS của Việt Nam với các nước thành viên khác của Hiệp hội và ngược lại.</w:t>
      </w:r>
    </w:p>
    <w:p w14:paraId="4EE06938" w14:textId="77777777" w:rsidR="00AB1E04" w:rsidRPr="00CF7DC8" w:rsidRDefault="00AB1E04" w:rsidP="00CF7DC8">
      <w:pPr>
        <w:spacing w:before="120" w:line="264" w:lineRule="auto"/>
        <w:ind w:firstLine="720"/>
        <w:jc w:val="both"/>
        <w:rPr>
          <w:rFonts w:ascii="Times New Roman" w:hAnsi="Times New Roman" w:cs="Times New Roman"/>
          <w:sz w:val="28"/>
          <w:szCs w:val="28"/>
          <w:lang w:val="vi-VN"/>
        </w:rPr>
      </w:pPr>
      <w:r w:rsidRPr="00CF7DC8">
        <w:rPr>
          <w:rFonts w:ascii="Times New Roman" w:hAnsi="Times New Roman" w:cs="Times New Roman"/>
          <w:sz w:val="28"/>
          <w:szCs w:val="28"/>
          <w:lang w:val="it-IT"/>
        </w:rPr>
        <w:lastRenderedPageBreak/>
        <w:t xml:space="preserve">Ngày càng có nhiều giống cây trồng mới được chọn tạo đăng ký bảo hộ và tự công bố lưu hành đưa vào sản xuất. </w:t>
      </w:r>
      <w:r w:rsidRPr="00CF7DC8">
        <w:rPr>
          <w:rFonts w:ascii="Times New Roman" w:eastAsia=".VnTime" w:hAnsi="Times New Roman" w:cs="Times New Roman"/>
          <w:sz w:val="28"/>
          <w:szCs w:val="28"/>
          <w:lang w:val="it-IT"/>
        </w:rPr>
        <w:t xml:space="preserve">Tiêu chuẩn này quy </w:t>
      </w:r>
      <w:r w:rsidRPr="00CF7DC8">
        <w:rPr>
          <w:rFonts w:ascii="Times New Roman" w:hAnsi="Times New Roman" w:cs="Times New Roman"/>
          <w:sz w:val="28"/>
          <w:szCs w:val="28"/>
          <w:lang w:val="it-IT"/>
        </w:rPr>
        <w:t>đ</w:t>
      </w:r>
      <w:r w:rsidRPr="00CF7DC8">
        <w:rPr>
          <w:rFonts w:ascii="Times New Roman" w:eastAsia=".VnTime" w:hAnsi="Times New Roman" w:cs="Times New Roman"/>
          <w:sz w:val="28"/>
          <w:szCs w:val="28"/>
          <w:lang w:val="it-IT"/>
        </w:rPr>
        <w:t xml:space="preserve">ịnh </w:t>
      </w:r>
      <w:r w:rsidRPr="00CF7DC8">
        <w:rPr>
          <w:rFonts w:ascii="Times New Roman" w:eastAsia=".VnTime" w:hAnsi="Times New Roman" w:cs="Times New Roman"/>
          <w:sz w:val="28"/>
          <w:szCs w:val="28"/>
          <w:lang w:val="vi-VN"/>
        </w:rPr>
        <w:t xml:space="preserve">các tính trạng đặc trưng, quy trình khảo nghiệm, phương pháp đánh giá tính khác biệt, tính đồng nhất và tính ổn định </w:t>
      </w:r>
      <w:r w:rsidRPr="00CF7DC8">
        <w:rPr>
          <w:rFonts w:ascii="Times New Roman" w:hAnsi="Times New Roman" w:cs="Times New Roman"/>
          <w:sz w:val="28"/>
          <w:szCs w:val="28"/>
          <w:lang w:val="it-IT"/>
        </w:rPr>
        <w:t>để khẳng định giống cây trồng mới này có thực sự khác biệt so với các giống đang được trồng trong sản xuất.</w:t>
      </w:r>
      <w:r w:rsidRPr="00CF7DC8">
        <w:rPr>
          <w:rFonts w:ascii="Times New Roman" w:hAnsi="Times New Roman" w:cs="Times New Roman"/>
          <w:sz w:val="28"/>
          <w:szCs w:val="28"/>
          <w:lang w:val="vi-VN"/>
        </w:rPr>
        <w:t xml:space="preserve"> Chính vì thế, việc xây dựng TCVN hướng dẫn khảo nghiệm tính khác biệt, tình đồng nhất và tính ổn định của cây trồng nông nghiệp nói chung và giống bí xanh</w:t>
      </w:r>
      <w:r w:rsidRPr="00CF7DC8">
        <w:rPr>
          <w:rFonts w:ascii="Times New Roman" w:hAnsi="Times New Roman" w:cs="Times New Roman"/>
          <w:sz w:val="28"/>
          <w:szCs w:val="28"/>
        </w:rPr>
        <w:t xml:space="preserve"> </w:t>
      </w:r>
      <w:r w:rsidRPr="00CF7DC8">
        <w:rPr>
          <w:rFonts w:ascii="Times New Roman" w:hAnsi="Times New Roman" w:cs="Times New Roman"/>
          <w:sz w:val="28"/>
          <w:szCs w:val="28"/>
          <w:lang w:val="vi-VN"/>
        </w:rPr>
        <w:t>nói riêng là rất cần thiết.</w:t>
      </w:r>
    </w:p>
    <w:bookmarkEnd w:id="0"/>
    <w:p w14:paraId="6939AF97" w14:textId="609CD1AB" w:rsidR="002B2891" w:rsidRPr="00CF7DC8" w:rsidRDefault="002B2891" w:rsidP="00CF7DC8">
      <w:pPr>
        <w:spacing w:before="100" w:after="0"/>
        <w:ind w:firstLine="720"/>
        <w:jc w:val="both"/>
        <w:rPr>
          <w:rFonts w:ascii="Times New Roman" w:hAnsi="Times New Roman" w:cs="Times New Roman"/>
          <w:b/>
          <w:bCs/>
          <w:sz w:val="28"/>
          <w:szCs w:val="28"/>
        </w:rPr>
      </w:pPr>
      <w:r w:rsidRPr="00CF7DC8">
        <w:rPr>
          <w:rFonts w:ascii="Times New Roman" w:hAnsi="Times New Roman" w:cs="Times New Roman"/>
          <w:b/>
          <w:bCs/>
          <w:sz w:val="28"/>
          <w:szCs w:val="28"/>
        </w:rPr>
        <w:t>2. Lý do và mục đích xây dựng TCVN</w:t>
      </w:r>
    </w:p>
    <w:p w14:paraId="613545D0" w14:textId="25E3BA93" w:rsidR="004F3F9D" w:rsidRPr="00CF7DC8" w:rsidRDefault="004F3F9D"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a) Lý do</w:t>
      </w:r>
    </w:p>
    <w:p w14:paraId="1A13A5A5" w14:textId="7CD779C6" w:rsidR="004F3F9D" w:rsidRPr="00CF7DC8" w:rsidRDefault="00311AF3"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 xml:space="preserve">- </w:t>
      </w:r>
      <w:r w:rsidR="00B72ED2" w:rsidRPr="00CF7DC8">
        <w:rPr>
          <w:rFonts w:ascii="Times New Roman" w:hAnsi="Times New Roman" w:cs="Times New Roman"/>
          <w:sz w:val="28"/>
          <w:szCs w:val="28"/>
          <w:lang w:val="fr-FR"/>
        </w:rPr>
        <w:t xml:space="preserve">Ngày 24 tháng 12 năm 2006, Việt Nam trở thành thành viên của Hiệp hội quốc tế về bảo hộ giống cây trồng mới (UPOV). </w:t>
      </w:r>
      <w:r w:rsidR="00B72ED2" w:rsidRPr="00CF7DC8">
        <w:rPr>
          <w:rFonts w:ascii="Times New Roman" w:hAnsi="Times New Roman" w:cs="Times New Roman"/>
          <w:sz w:val="28"/>
          <w:szCs w:val="28"/>
        </w:rPr>
        <w:t>C</w:t>
      </w:r>
      <w:r w:rsidR="00B72ED2" w:rsidRPr="00CF7DC8">
        <w:rPr>
          <w:rFonts w:ascii="Times New Roman" w:hAnsi="Times New Roman" w:cs="Times New Roman"/>
          <w:sz w:val="28"/>
          <w:szCs w:val="28"/>
          <w:lang w:val="fr-FR"/>
        </w:rPr>
        <w:t xml:space="preserve">ác nước gia nhập (UPOV) sau 10 năm sẽ tiến hành bảo hộ tất cả các loài cây trồng và </w:t>
      </w:r>
      <w:r w:rsidR="00B72ED2" w:rsidRPr="00CF7DC8">
        <w:rPr>
          <w:rFonts w:ascii="Times New Roman" w:hAnsi="Times New Roman" w:cs="Times New Roman"/>
          <w:sz w:val="28"/>
          <w:szCs w:val="28"/>
        </w:rPr>
        <w:t>Khoản 64 Điều 1 Luật Sửa đổi, bổ sung một số điều Luật Sở hữu trí tuệ 2022 đã bỏ cụm từ Danh mục loài cây trồng được Nhà nước bảo hộ do bộ nông nghiệp và Phát triển nông thôn quy định có nghĩa là thực hiện bảo hộ tất cả các loài cây trồng</w:t>
      </w:r>
      <w:r w:rsidR="00B72ED2" w:rsidRPr="00CF7DC8">
        <w:rPr>
          <w:rFonts w:ascii="Times New Roman" w:hAnsi="Times New Roman" w:cs="Times New Roman"/>
          <w:sz w:val="28"/>
          <w:szCs w:val="28"/>
          <w:lang w:val="fr-FR"/>
        </w:rPr>
        <w:t>. Để thực hiện được việc bảo hộ giống cây trồng mới khi có đơn đăng ký bảo hộ thì xây dựng tiêu chuẩn khảo nghiệm DUS là việc cần thiết</w:t>
      </w:r>
      <w:r w:rsidR="00B72ED2" w:rsidRPr="00CF7DC8">
        <w:rPr>
          <w:rFonts w:ascii="Times New Roman" w:eastAsia="Calibri" w:hAnsi="Times New Roman" w:cs="Times New Roman"/>
          <w:sz w:val="28"/>
          <w:szCs w:val="28"/>
        </w:rPr>
        <w:t>.</w:t>
      </w:r>
    </w:p>
    <w:p w14:paraId="1D4327F9" w14:textId="58286852" w:rsidR="004F3F9D" w:rsidRPr="00CF7DC8" w:rsidRDefault="00311AF3"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 xml:space="preserve">- </w:t>
      </w:r>
      <w:r w:rsidR="004F3F9D" w:rsidRPr="00CF7DC8">
        <w:rPr>
          <w:rFonts w:ascii="Times New Roman" w:hAnsi="Times New Roman" w:cs="Times New Roman"/>
          <w:sz w:val="28"/>
          <w:szCs w:val="28"/>
        </w:rPr>
        <w:t>Phù hợp với yêu cầu hội nhập, thương mại hóa giống và xuất khẩu</w:t>
      </w:r>
      <w:r w:rsidR="00121337" w:rsidRPr="00CF7DC8">
        <w:rPr>
          <w:rFonts w:ascii="Times New Roman" w:hAnsi="Times New Roman" w:cs="Times New Roman"/>
          <w:sz w:val="28"/>
          <w:szCs w:val="28"/>
        </w:rPr>
        <w:t>:</w:t>
      </w:r>
      <w:r w:rsidR="004F3F9D" w:rsidRPr="00CF7DC8">
        <w:rPr>
          <w:rFonts w:ascii="Times New Roman" w:hAnsi="Times New Roman" w:cs="Times New Roman"/>
          <w:sz w:val="28"/>
          <w:szCs w:val="28"/>
        </w:rPr>
        <w:t xml:space="preserve"> Trong xu thế hội nhập và tiêu chuẩn hóa sản phẩm nông nghiệp, giống cây trồng – đặc biệt là các giống rau như </w:t>
      </w:r>
      <w:r w:rsidR="00AB1E04" w:rsidRPr="00CF7DC8">
        <w:rPr>
          <w:rFonts w:ascii="Times New Roman" w:hAnsi="Times New Roman" w:cs="Times New Roman"/>
          <w:sz w:val="28"/>
          <w:szCs w:val="28"/>
        </w:rPr>
        <w:t>bí xanh</w:t>
      </w:r>
      <w:r w:rsidR="003A3C2D" w:rsidRPr="00CF7DC8">
        <w:rPr>
          <w:rFonts w:ascii="Times New Roman" w:hAnsi="Times New Roman" w:cs="Times New Roman"/>
          <w:sz w:val="28"/>
          <w:szCs w:val="28"/>
        </w:rPr>
        <w:t xml:space="preserve"> </w:t>
      </w:r>
      <w:r w:rsidR="004F3F9D" w:rsidRPr="00CF7DC8">
        <w:rPr>
          <w:rFonts w:ascii="Times New Roman" w:hAnsi="Times New Roman" w:cs="Times New Roman"/>
          <w:sz w:val="28"/>
          <w:szCs w:val="28"/>
        </w:rPr>
        <w:t>– ngày càng phải đáp ứng các yêu cầu khắt khe từ phía thị trường, đặc biệt là khi tham gia các chuỗi cung ứng quốc tế. Việc có một hệ thống tiêu chuẩn khảo nghiệm DUS chính thức không chỉ tạo thuận lợi cho các doanh nghiệp trong việc xác lập quyền sở hữu trí tuệ, mà còn giúp chứng minh nguồn gốc giống minh bạch, đáp ứng các yêu cầu về truy xuất nguồn gốc, sở hữu trí tuệ và bảo hộ giống tại thị trường nước ngoài.</w:t>
      </w:r>
    </w:p>
    <w:p w14:paraId="12A53238" w14:textId="3E47D018" w:rsidR="004F3F9D" w:rsidRPr="00CF7DC8" w:rsidRDefault="00121337"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b)</w:t>
      </w:r>
      <w:r w:rsidR="004F3F9D" w:rsidRPr="00CF7DC8">
        <w:rPr>
          <w:rFonts w:ascii="Times New Roman" w:hAnsi="Times New Roman" w:cs="Times New Roman"/>
          <w:sz w:val="28"/>
          <w:szCs w:val="28"/>
        </w:rPr>
        <w:t xml:space="preserve"> Mục đích</w:t>
      </w:r>
    </w:p>
    <w:p w14:paraId="66844929" w14:textId="40B29244" w:rsidR="004F3F9D" w:rsidRPr="00CF7DC8" w:rsidRDefault="00121337"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 xml:space="preserve">- </w:t>
      </w:r>
      <w:r w:rsidR="004F3F9D" w:rsidRPr="00CF7DC8">
        <w:rPr>
          <w:rFonts w:ascii="Times New Roman" w:hAnsi="Times New Roman" w:cs="Times New Roman"/>
          <w:sz w:val="28"/>
          <w:szCs w:val="28"/>
        </w:rPr>
        <w:t xml:space="preserve">Thiết lập hành lang pháp lý và kỹ thuật cho công tác khảo nghiệm DUS giống </w:t>
      </w:r>
      <w:r w:rsidR="00AB1E04" w:rsidRPr="00CF7DC8">
        <w:rPr>
          <w:rFonts w:ascii="Times New Roman" w:hAnsi="Times New Roman" w:cs="Times New Roman"/>
          <w:sz w:val="28"/>
          <w:szCs w:val="28"/>
        </w:rPr>
        <w:t>bí xanh</w:t>
      </w:r>
      <w:r w:rsidRPr="00CF7DC8">
        <w:rPr>
          <w:rFonts w:ascii="Times New Roman" w:hAnsi="Times New Roman" w:cs="Times New Roman"/>
          <w:sz w:val="28"/>
          <w:szCs w:val="28"/>
        </w:rPr>
        <w:t>:</w:t>
      </w:r>
      <w:r w:rsidR="004F3F9D" w:rsidRPr="00CF7DC8">
        <w:rPr>
          <w:rFonts w:ascii="Times New Roman" w:hAnsi="Times New Roman" w:cs="Times New Roman"/>
          <w:sz w:val="28"/>
          <w:szCs w:val="28"/>
        </w:rPr>
        <w:t xml:space="preserve"> TCVN về khảo nghiệm DUS đối với giống </w:t>
      </w:r>
      <w:r w:rsidR="00AB1E04" w:rsidRPr="00CF7DC8">
        <w:rPr>
          <w:rFonts w:ascii="Times New Roman" w:hAnsi="Times New Roman" w:cs="Times New Roman"/>
          <w:sz w:val="28"/>
          <w:szCs w:val="28"/>
        </w:rPr>
        <w:t>bí xanh</w:t>
      </w:r>
      <w:r w:rsidR="004F3F9D" w:rsidRPr="00CF7DC8">
        <w:rPr>
          <w:rFonts w:ascii="Times New Roman" w:hAnsi="Times New Roman" w:cs="Times New Roman"/>
          <w:sz w:val="28"/>
          <w:szCs w:val="28"/>
        </w:rPr>
        <w:t xml:space="preserve"> sẽ là tài liệu chính thức quy định các yêu cầu, phương pháp và tiêu chí kỹ thuật để đánh giá một </w:t>
      </w:r>
      <w:r w:rsidR="001D2EA1" w:rsidRPr="00CF7DC8">
        <w:rPr>
          <w:rFonts w:ascii="Times New Roman" w:hAnsi="Times New Roman" w:cs="Times New Roman"/>
          <w:sz w:val="28"/>
          <w:szCs w:val="28"/>
        </w:rPr>
        <w:t xml:space="preserve">giống </w:t>
      </w:r>
      <w:r w:rsidR="00AB1E04" w:rsidRPr="00CF7DC8">
        <w:rPr>
          <w:rFonts w:ascii="Times New Roman" w:hAnsi="Times New Roman" w:cs="Times New Roman"/>
          <w:sz w:val="28"/>
          <w:szCs w:val="28"/>
        </w:rPr>
        <w:t>bí xanh</w:t>
      </w:r>
      <w:r w:rsidR="004F3F9D" w:rsidRPr="00CF7DC8">
        <w:rPr>
          <w:rFonts w:ascii="Times New Roman" w:hAnsi="Times New Roman" w:cs="Times New Roman"/>
          <w:sz w:val="28"/>
          <w:szCs w:val="28"/>
        </w:rPr>
        <w:t xml:space="preserve"> mới có đủ điều kiện được cấp </w:t>
      </w:r>
      <w:r w:rsidR="00311AF3" w:rsidRPr="00CF7DC8">
        <w:rPr>
          <w:rFonts w:ascii="Times New Roman" w:hAnsi="Times New Roman" w:cs="Times New Roman"/>
          <w:sz w:val="28"/>
          <w:szCs w:val="28"/>
        </w:rPr>
        <w:t>bằng</w:t>
      </w:r>
      <w:r w:rsidR="004F3F9D" w:rsidRPr="00CF7DC8">
        <w:rPr>
          <w:rFonts w:ascii="Times New Roman" w:hAnsi="Times New Roman" w:cs="Times New Roman"/>
          <w:sz w:val="28"/>
          <w:szCs w:val="28"/>
        </w:rPr>
        <w:t xml:space="preserve"> bảo hộ hay không. Đây là căn cứ để các cơ quan chức năng, tổ chức khảo nghiệm và các bên liên quan triển khai hoạt động khảo nghiệm một cách thống nhất, minh bạch và đúng quy định.</w:t>
      </w:r>
    </w:p>
    <w:p w14:paraId="659EDB2C" w14:textId="6DE6CB12" w:rsidR="004F3F9D" w:rsidRPr="00CF7DC8" w:rsidRDefault="00121337"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 xml:space="preserve">- </w:t>
      </w:r>
      <w:r w:rsidR="004F3F9D" w:rsidRPr="00CF7DC8">
        <w:rPr>
          <w:rFonts w:ascii="Times New Roman" w:hAnsi="Times New Roman" w:cs="Times New Roman"/>
          <w:sz w:val="28"/>
          <w:szCs w:val="28"/>
        </w:rPr>
        <w:t>Tăng cường năng lực hệ thống khảo nghiệm trong nước</w:t>
      </w:r>
      <w:r w:rsidRPr="00CF7DC8">
        <w:rPr>
          <w:rFonts w:ascii="Times New Roman" w:hAnsi="Times New Roman" w:cs="Times New Roman"/>
          <w:sz w:val="28"/>
          <w:szCs w:val="28"/>
        </w:rPr>
        <w:t>:</w:t>
      </w:r>
      <w:r w:rsidR="004F3F9D" w:rsidRPr="00CF7DC8">
        <w:rPr>
          <w:rFonts w:ascii="Times New Roman" w:hAnsi="Times New Roman" w:cs="Times New Roman"/>
          <w:sz w:val="28"/>
          <w:szCs w:val="28"/>
        </w:rPr>
        <w:t xml:space="preserve"> Tiêu chuẩn sẽ là căn cứ để công nhận các tổ chức khảo nghiệm DUS giống </w:t>
      </w:r>
      <w:r w:rsidR="00AB1E04" w:rsidRPr="00CF7DC8">
        <w:rPr>
          <w:rFonts w:ascii="Times New Roman" w:hAnsi="Times New Roman" w:cs="Times New Roman"/>
          <w:sz w:val="28"/>
          <w:szCs w:val="28"/>
        </w:rPr>
        <w:t>bí xanh</w:t>
      </w:r>
      <w:r w:rsidR="004F3F9D" w:rsidRPr="00CF7DC8">
        <w:rPr>
          <w:rFonts w:ascii="Times New Roman" w:hAnsi="Times New Roman" w:cs="Times New Roman"/>
          <w:sz w:val="28"/>
          <w:szCs w:val="28"/>
        </w:rPr>
        <w:t>, đào tạo cán bộ chuyên môn, thiết lập hệ thống cơ sở vật chất và năng lực kỹ thuật phù hợp với đặc thù của loài cây trồng này. Qua đó, góp phần xây dựng một hệ thống khảo nghiệm bài bản, chuyên nghiệp, từng bước tự chủ kỹ thuật trong nước.</w:t>
      </w:r>
    </w:p>
    <w:p w14:paraId="4F8FF518" w14:textId="68BBBF02" w:rsidR="004F3F9D" w:rsidRPr="00CF7DC8" w:rsidRDefault="00121337"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lastRenderedPageBreak/>
        <w:t xml:space="preserve">- </w:t>
      </w:r>
      <w:r w:rsidR="004F3F9D" w:rsidRPr="00CF7DC8">
        <w:rPr>
          <w:rFonts w:ascii="Times New Roman" w:hAnsi="Times New Roman" w:cs="Times New Roman"/>
          <w:sz w:val="28"/>
          <w:szCs w:val="28"/>
        </w:rPr>
        <w:t>Khuyến khích đổi mới sáng tạo và thương mại hóa giống</w:t>
      </w:r>
      <w:r w:rsidRPr="00CF7DC8">
        <w:rPr>
          <w:rFonts w:ascii="Times New Roman" w:hAnsi="Times New Roman" w:cs="Times New Roman"/>
          <w:sz w:val="28"/>
          <w:szCs w:val="28"/>
        </w:rPr>
        <w:t>:</w:t>
      </w:r>
      <w:r w:rsidR="004F3F9D" w:rsidRPr="00CF7DC8">
        <w:rPr>
          <w:rFonts w:ascii="Times New Roman" w:hAnsi="Times New Roman" w:cs="Times New Roman"/>
          <w:sz w:val="28"/>
          <w:szCs w:val="28"/>
        </w:rPr>
        <w:t xml:space="preserve"> Tiêu chuẩn kỹ thuật rõ ràng là cơ sở để các nhà chọn giống yên tâm đầu tư nghiên cứu, chọn tạo giống mới, đồng thời tạo điều kiện để thương mại hóa giống thông qua chuyển giao, hợp tác sản xuất, nhân giống. Điều này góp phần nâng cao giá trị kinh tế của ngành sản xuất rau và tạo động lực phát triển bền vững.</w:t>
      </w:r>
    </w:p>
    <w:p w14:paraId="4043A962" w14:textId="76BA0D1F" w:rsidR="002B2891" w:rsidRPr="00CF7DC8" w:rsidRDefault="00121337" w:rsidP="00CF7DC8">
      <w:pPr>
        <w:spacing w:before="100" w:after="0"/>
        <w:ind w:firstLine="720"/>
        <w:jc w:val="both"/>
        <w:rPr>
          <w:rFonts w:ascii="Times New Roman" w:hAnsi="Times New Roman" w:cs="Times New Roman"/>
          <w:sz w:val="28"/>
          <w:szCs w:val="28"/>
        </w:rPr>
      </w:pPr>
      <w:r w:rsidRPr="00CF7DC8">
        <w:rPr>
          <w:rFonts w:ascii="Times New Roman" w:hAnsi="Times New Roman" w:cs="Times New Roman"/>
          <w:sz w:val="28"/>
          <w:szCs w:val="28"/>
        </w:rPr>
        <w:t xml:space="preserve">- </w:t>
      </w:r>
      <w:r w:rsidR="004F3F9D" w:rsidRPr="00CF7DC8">
        <w:rPr>
          <w:rFonts w:ascii="Times New Roman" w:hAnsi="Times New Roman" w:cs="Times New Roman"/>
          <w:sz w:val="28"/>
          <w:szCs w:val="28"/>
        </w:rPr>
        <w:t>Tăng cường hội nhập quốc tế và hợp tác song phương trong bảo hộ giống cây trồng</w:t>
      </w:r>
      <w:r w:rsidRPr="00CF7DC8">
        <w:rPr>
          <w:rFonts w:ascii="Times New Roman" w:hAnsi="Times New Roman" w:cs="Times New Roman"/>
          <w:sz w:val="28"/>
          <w:szCs w:val="28"/>
        </w:rPr>
        <w:t>:</w:t>
      </w:r>
      <w:r w:rsidR="004F3F9D" w:rsidRPr="00CF7DC8">
        <w:rPr>
          <w:rFonts w:ascii="Times New Roman" w:hAnsi="Times New Roman" w:cs="Times New Roman"/>
          <w:sz w:val="28"/>
          <w:szCs w:val="28"/>
        </w:rPr>
        <w:t xml:space="preserve"> TCVN </w:t>
      </w:r>
      <w:r w:rsidRPr="00CF7DC8">
        <w:rPr>
          <w:rFonts w:ascii="Times New Roman" w:hAnsi="Times New Roman" w:cs="Times New Roman"/>
          <w:sz w:val="28"/>
          <w:szCs w:val="28"/>
        </w:rPr>
        <w:t xml:space="preserve">khảo nghiệm </w:t>
      </w:r>
      <w:r w:rsidR="004F3F9D" w:rsidRPr="00CF7DC8">
        <w:rPr>
          <w:rFonts w:ascii="Times New Roman" w:hAnsi="Times New Roman" w:cs="Times New Roman"/>
          <w:sz w:val="28"/>
          <w:szCs w:val="28"/>
        </w:rPr>
        <w:t xml:space="preserve">DUS </w:t>
      </w:r>
      <w:r w:rsidR="001D2EA1" w:rsidRPr="00CF7DC8">
        <w:rPr>
          <w:rFonts w:ascii="Times New Roman" w:hAnsi="Times New Roman" w:cs="Times New Roman"/>
          <w:sz w:val="28"/>
          <w:szCs w:val="28"/>
        </w:rPr>
        <w:t xml:space="preserve">giống </w:t>
      </w:r>
      <w:r w:rsidR="00AB1E04" w:rsidRPr="00CF7DC8">
        <w:rPr>
          <w:rFonts w:ascii="Times New Roman" w:hAnsi="Times New Roman" w:cs="Times New Roman"/>
          <w:sz w:val="28"/>
          <w:szCs w:val="28"/>
        </w:rPr>
        <w:t>bí xanh</w:t>
      </w:r>
      <w:r w:rsidR="004F3F9D" w:rsidRPr="00CF7DC8">
        <w:rPr>
          <w:rFonts w:ascii="Times New Roman" w:hAnsi="Times New Roman" w:cs="Times New Roman"/>
          <w:sz w:val="28"/>
          <w:szCs w:val="28"/>
        </w:rPr>
        <w:t xml:space="preserve"> sẽ là căn cứ để Việt Nam tham gia trao đổi, công nhận kết quả khảo nghiệm DUS với các quốc gia thành viên UPOV, từ đó tạo điều kiện thuận lợi cho việc bảo hộ và thương mại hóa </w:t>
      </w:r>
      <w:r w:rsidR="001D2EA1" w:rsidRPr="00CF7DC8">
        <w:rPr>
          <w:rFonts w:ascii="Times New Roman" w:hAnsi="Times New Roman" w:cs="Times New Roman"/>
          <w:sz w:val="28"/>
          <w:szCs w:val="28"/>
        </w:rPr>
        <w:t xml:space="preserve">giống </w:t>
      </w:r>
      <w:r w:rsidR="00AB1E04" w:rsidRPr="00CF7DC8">
        <w:rPr>
          <w:rFonts w:ascii="Times New Roman" w:hAnsi="Times New Roman" w:cs="Times New Roman"/>
          <w:sz w:val="28"/>
          <w:szCs w:val="28"/>
        </w:rPr>
        <w:t>bí xanh</w:t>
      </w:r>
      <w:r w:rsidR="004F3F9D" w:rsidRPr="00CF7DC8">
        <w:rPr>
          <w:rFonts w:ascii="Times New Roman" w:hAnsi="Times New Roman" w:cs="Times New Roman"/>
          <w:sz w:val="28"/>
          <w:szCs w:val="28"/>
        </w:rPr>
        <w:t xml:space="preserve"> ra thị trường khu vực và thế giới.</w:t>
      </w:r>
    </w:p>
    <w:p w14:paraId="7FE93028" w14:textId="29A73B19" w:rsidR="00121337" w:rsidRPr="00CF7DC8" w:rsidRDefault="00121337" w:rsidP="00CF7DC8">
      <w:pPr>
        <w:spacing w:before="100" w:after="0"/>
        <w:ind w:firstLine="720"/>
        <w:jc w:val="both"/>
        <w:rPr>
          <w:rFonts w:ascii="Times New Roman" w:hAnsi="Times New Roman" w:cs="Times New Roman"/>
          <w:b/>
          <w:bCs/>
          <w:sz w:val="28"/>
          <w:szCs w:val="28"/>
        </w:rPr>
      </w:pPr>
      <w:r w:rsidRPr="00CF7DC8">
        <w:rPr>
          <w:rFonts w:ascii="Times New Roman" w:hAnsi="Times New Roman" w:cs="Times New Roman"/>
          <w:b/>
          <w:bCs/>
          <w:sz w:val="28"/>
          <w:szCs w:val="28"/>
        </w:rPr>
        <w:t>II. GIẢI THÍCH NHỮNG NỘI DUNG CỦA DỰ THẢO TCVN</w:t>
      </w:r>
    </w:p>
    <w:p w14:paraId="294205A2" w14:textId="52D60673" w:rsidR="008D13FE" w:rsidRPr="00CF7DC8" w:rsidRDefault="00121337" w:rsidP="00CF7DC8">
      <w:pPr>
        <w:spacing w:before="100" w:after="0"/>
        <w:ind w:firstLine="720"/>
        <w:jc w:val="both"/>
        <w:rPr>
          <w:rFonts w:ascii="Times New Roman" w:hAnsi="Times New Roman" w:cs="Times New Roman"/>
          <w:b/>
          <w:bCs/>
          <w:sz w:val="28"/>
          <w:szCs w:val="28"/>
        </w:rPr>
      </w:pPr>
      <w:r w:rsidRPr="00CF7DC8">
        <w:rPr>
          <w:rFonts w:ascii="Times New Roman" w:hAnsi="Times New Roman" w:cs="Times New Roman"/>
          <w:b/>
          <w:bCs/>
          <w:sz w:val="28"/>
          <w:szCs w:val="28"/>
        </w:rPr>
        <w:t>1. Tóm tắt phần chính của Tiêu chuẩn</w:t>
      </w:r>
    </w:p>
    <w:p w14:paraId="786E302F" w14:textId="772DD794"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Giống cây trồng nông nghiệp - Khảo nghiệm tính khác biệt, tính đồng nhất và tính ổn định (DUS) – Phần 1</w:t>
      </w:r>
      <w:r w:rsidR="008466BA" w:rsidRPr="00CF7DC8">
        <w:rPr>
          <w:rFonts w:ascii="Times New Roman" w:hAnsi="Times New Roman" w:cs="Times New Roman"/>
          <w:sz w:val="28"/>
          <w:szCs w:val="28"/>
          <w:lang w:val="nl-NL"/>
        </w:rPr>
        <w:t>6</w:t>
      </w:r>
      <w:r w:rsidRPr="00CF7DC8">
        <w:rPr>
          <w:rFonts w:ascii="Times New Roman" w:hAnsi="Times New Roman" w:cs="Times New Roman"/>
          <w:sz w:val="28"/>
          <w:szCs w:val="28"/>
          <w:lang w:val="nl-NL"/>
        </w:rPr>
        <w:t xml:space="preserve">: Giống </w:t>
      </w:r>
      <w:r w:rsidR="00AB1E04" w:rsidRPr="00CF7DC8">
        <w:rPr>
          <w:rFonts w:ascii="Times New Roman" w:hAnsi="Times New Roman" w:cs="Times New Roman"/>
          <w:sz w:val="28"/>
          <w:szCs w:val="28"/>
          <w:lang w:val="nl-NL"/>
        </w:rPr>
        <w:t>bí xanh</w:t>
      </w:r>
    </w:p>
    <w:p w14:paraId="25008D6C" w14:textId="40F0FEDD"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1 Phạm vi áp dụng</w:t>
      </w:r>
    </w:p>
    <w:p w14:paraId="213E40CD"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2 Tài liệu viện dẫn</w:t>
      </w:r>
    </w:p>
    <w:p w14:paraId="6C48C6C5"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3 Thuật ngữ và định nghĩa</w:t>
      </w:r>
    </w:p>
    <w:p w14:paraId="3EFE6CA7"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3.1 Giống khảo nghiệm (Candidate varieties)</w:t>
      </w:r>
    </w:p>
    <w:p w14:paraId="419B0A86"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3.2 Giống điển hình (Example varieties)</w:t>
      </w:r>
    </w:p>
    <w:p w14:paraId="73EF97EF"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3.3 Giống tương tự (Similar varieties)</w:t>
      </w:r>
    </w:p>
    <w:p w14:paraId="49A4A32F"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3.4 Tính trạng đặc trưng (Characteristics)</w:t>
      </w:r>
    </w:p>
    <w:p w14:paraId="4C15298D"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3.5 Cây khác dạng (Off - type)</w:t>
      </w:r>
    </w:p>
    <w:p w14:paraId="62E7DA24"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4 Các từ viết tắt</w:t>
      </w:r>
    </w:p>
    <w:p w14:paraId="73A881B3"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5 Yêu cầu kỹ thuật</w:t>
      </w:r>
    </w:p>
    <w:p w14:paraId="22849C13"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5.1 Yêu cầu về các tính trạng đặc trưng của giống</w:t>
      </w:r>
    </w:p>
    <w:p w14:paraId="54645C0B"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5.1.1 Yêu cầu về các tính trạng đặc trưng của giống</w:t>
      </w:r>
    </w:p>
    <w:p w14:paraId="292BF55A" w14:textId="1AD4CD88"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5.1.2 Bảng các tính trạng đặc trưng của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p>
    <w:p w14:paraId="167051FE"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5.2 Yêu cầu về phương pháp khảo nghiệm</w:t>
      </w:r>
    </w:p>
    <w:p w14:paraId="6E063E02"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5.2.1 Yêu cầu vật liệu khảo nghiệm</w:t>
      </w:r>
    </w:p>
    <w:p w14:paraId="0085D089"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5.2.2 Phân nhóm giống khảo nghiệm</w:t>
      </w:r>
    </w:p>
    <w:p w14:paraId="289DCA59"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5.2.3 Yêu cầu về khảo nghiệm</w:t>
      </w:r>
    </w:p>
    <w:p w14:paraId="4868831D"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5.2.4 Phương pháp đánh giá  </w:t>
      </w:r>
    </w:p>
    <w:p w14:paraId="6C7AB926"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5.2.4.1 Đánh giá tính khác biệt</w:t>
      </w:r>
    </w:p>
    <w:p w14:paraId="3B1DE595"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lastRenderedPageBreak/>
        <w:t xml:space="preserve">5.2.4.2 Đánh giá tính đồng nhất </w:t>
      </w:r>
    </w:p>
    <w:p w14:paraId="04FD6BDC"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5.2.4.3 Đánh giá tính ổn định </w:t>
      </w:r>
    </w:p>
    <w:p w14:paraId="091F8B86"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6. Cơ sở vật chất, trang thiết bị để khảo nghiệm</w:t>
      </w:r>
    </w:p>
    <w:p w14:paraId="1A385ACA" w14:textId="77777777"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Phụ lục A (tham khảo): Giải thích, minh hoạ và hướng dẫn theo dõi một số tính trạng.</w:t>
      </w:r>
    </w:p>
    <w:p w14:paraId="7EFFB951" w14:textId="7F763ED0"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Phụ lục B (quy định): Tờ khai kỹ thuật khảo nghiệm DUS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p>
    <w:p w14:paraId="712D6723" w14:textId="337552A3" w:rsidR="0012133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Phụ lục C (tham khảo): Quy trình kỹ thuật canh tác</w:t>
      </w:r>
    </w:p>
    <w:p w14:paraId="573A8A08" w14:textId="2478F92A" w:rsidR="007112D7" w:rsidRPr="00CF7DC8" w:rsidRDefault="007112D7"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b/>
          <w:bCs/>
          <w:sz w:val="28"/>
          <w:szCs w:val="28"/>
          <w:lang w:val="nl-NL"/>
        </w:rPr>
        <w:t>2. Giải thích những quy định trong Tiêu chuẩn</w:t>
      </w:r>
      <w:r w:rsidR="00D06B9B" w:rsidRPr="00CF7DC8">
        <w:rPr>
          <w:rFonts w:ascii="Times New Roman" w:hAnsi="Times New Roman" w:cs="Times New Roman"/>
          <w:sz w:val="28"/>
          <w:szCs w:val="28"/>
          <w:lang w:val="nl-NL"/>
        </w:rPr>
        <w:t xml:space="preserve"> (</w:t>
      </w:r>
      <w:r w:rsidR="00D06B9B" w:rsidRPr="00CF7DC8">
        <w:rPr>
          <w:rFonts w:ascii="Times New Roman" w:hAnsi="Times New Roman" w:cs="Times New Roman"/>
          <w:i/>
          <w:iCs/>
          <w:sz w:val="28"/>
          <w:szCs w:val="28"/>
          <w:lang w:val="nl-NL"/>
        </w:rPr>
        <w:t>Giải thích, làm rõ căn cứ khoa học và thực tiễn của những chỉ tiêu/quy định tại phần nội dung kỹ thuật của dự thảo; Tổng hợp, nghiên cứu tài liệu kỹ thuật; đánh giá thực trạng, tiến hành lấy mẫu phân tích, thử nghiệm, khảo nghiệm, áo dụng thử (nếu có) để xác định các mức giới hạn của đặc tính kỹ thuật; phân tích, đánh giá mức độ rủi ro của đối tượng quản lý để xác định phương thức quản lý phù hợp trong dự thảo quy chuẩn</w:t>
      </w:r>
      <w:r w:rsidR="00D06B9B" w:rsidRPr="00CF7DC8">
        <w:rPr>
          <w:rFonts w:ascii="Times New Roman" w:hAnsi="Times New Roman" w:cs="Times New Roman"/>
          <w:sz w:val="28"/>
          <w:szCs w:val="28"/>
          <w:lang w:val="nl-NL"/>
        </w:rPr>
        <w:t>)</w:t>
      </w:r>
    </w:p>
    <w:p w14:paraId="5898DC9F" w14:textId="73FFAD30" w:rsidR="007112D7" w:rsidRPr="00CF7DC8" w:rsidRDefault="00D06B9B" w:rsidP="00CF7DC8">
      <w:pPr>
        <w:spacing w:before="100" w:after="0"/>
        <w:ind w:firstLine="720"/>
        <w:jc w:val="both"/>
        <w:rPr>
          <w:rFonts w:ascii="Times New Roman" w:hAnsi="Times New Roman" w:cs="Times New Roman"/>
          <w:b/>
          <w:bCs/>
          <w:sz w:val="28"/>
          <w:szCs w:val="28"/>
          <w:lang w:val="nl-NL"/>
        </w:rPr>
      </w:pPr>
      <w:r w:rsidRPr="00CF7DC8">
        <w:rPr>
          <w:rFonts w:ascii="Times New Roman" w:hAnsi="Times New Roman" w:cs="Times New Roman"/>
          <w:b/>
          <w:bCs/>
          <w:sz w:val="28"/>
          <w:szCs w:val="28"/>
          <w:lang w:val="nl-NL"/>
        </w:rPr>
        <w:t>2.1. Căn cứ khoa học và thực tiễn đối với các nội dung của dự thảo</w:t>
      </w:r>
    </w:p>
    <w:p w14:paraId="56595404" w14:textId="49D3042A"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a) Căn cứ khoa học</w:t>
      </w:r>
    </w:p>
    <w:p w14:paraId="7F2EE9A6" w14:textId="77777777"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Dự thảo tuân thủ nghiêm ngặt hệ thống hướng dẫn kỹ thuật của Tổ chức quốc tế về bảo hộ giống cây trồng mới (UPOV), gồm:</w:t>
      </w:r>
    </w:p>
    <w:p w14:paraId="68BDE36C" w14:textId="7200B3F8"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TG/1/3 – Hướng dẫn chung về khảo nghiệm DUS và xây dựng bảng mô tả giống một cách hài hòa.</w:t>
      </w:r>
    </w:p>
    <w:p w14:paraId="10E7B053" w14:textId="70D4EDAA"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TGP/8/1 – Phương pháp bố trí thí nghiệm và các biện pháp kỹ thuật trong khảo nghiệm.</w:t>
      </w:r>
    </w:p>
    <w:p w14:paraId="525D2D22" w14:textId="1863AC75"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TGP/9/1, 10/1, 11/1 – Hướng dẫn cụ thể đánh giá tính khác biệt, tính đồng nhất và tính ổn định.</w:t>
      </w:r>
    </w:p>
    <w:p w14:paraId="76C829F3" w14:textId="3D50A05B" w:rsidR="008466BA" w:rsidRPr="00CF7DC8" w:rsidRDefault="008466BA" w:rsidP="00CF7DC8">
      <w:pPr>
        <w:spacing w:before="120" w:line="264" w:lineRule="auto"/>
        <w:ind w:firstLine="720"/>
        <w:jc w:val="both"/>
        <w:rPr>
          <w:rFonts w:ascii="Times New Roman" w:hAnsi="Times New Roman" w:cs="Times New Roman"/>
          <w:sz w:val="28"/>
          <w:szCs w:val="28"/>
        </w:rPr>
      </w:pPr>
      <w:r w:rsidRPr="00CF7DC8">
        <w:rPr>
          <w:rFonts w:ascii="Times New Roman" w:hAnsi="Times New Roman" w:cs="Times New Roman"/>
          <w:sz w:val="28"/>
          <w:szCs w:val="28"/>
        </w:rPr>
        <w:t>- Đề tài: “Nghiên cứu biện pháp kỹ thuật theo VietGAP để nâng cao năng suất và chất lượng một số chủng loại rau họ bầu bí, rau ăn củ ở Đồng bằng sông Hồng” – Viện nghiên cứu cây lương thực, cây thực phẩm Hải Dương.</w:t>
      </w:r>
    </w:p>
    <w:p w14:paraId="77FE582B" w14:textId="6D562D35" w:rsidR="008466BA" w:rsidRPr="00CF7DC8" w:rsidRDefault="008466BA" w:rsidP="00CF7DC8">
      <w:pPr>
        <w:spacing w:before="120" w:line="264" w:lineRule="auto"/>
        <w:ind w:firstLine="720"/>
        <w:jc w:val="both"/>
        <w:rPr>
          <w:rFonts w:ascii="Times New Roman" w:hAnsi="Times New Roman" w:cs="Times New Roman"/>
          <w:sz w:val="28"/>
          <w:szCs w:val="28"/>
        </w:rPr>
      </w:pPr>
      <w:r w:rsidRPr="00CF7DC8">
        <w:rPr>
          <w:rFonts w:ascii="Times New Roman" w:hAnsi="Times New Roman" w:cs="Times New Roman"/>
          <w:sz w:val="28"/>
          <w:szCs w:val="28"/>
        </w:rPr>
        <w:t>- Đề tài: “Nghiên cứu phát triển giống bí xanh và tỏi địa phương phục vụ sản xuất hàng hóa tại Hải Dương, thuộc dự án Khoa học công nghệ nông nghiệp vốn vay ADB số 2283 - VIE(SF)” - Viện Cây lương thực và Cây thực phẩm.</w:t>
      </w:r>
    </w:p>
    <w:p w14:paraId="7389646D" w14:textId="148568BE" w:rsidR="008466BA" w:rsidRPr="00CF7DC8" w:rsidRDefault="008466BA" w:rsidP="00CF7DC8">
      <w:pPr>
        <w:spacing w:before="120" w:line="264" w:lineRule="auto"/>
        <w:ind w:firstLine="720"/>
        <w:jc w:val="both"/>
        <w:rPr>
          <w:rFonts w:ascii="Times New Roman" w:hAnsi="Times New Roman" w:cs="Times New Roman"/>
          <w:sz w:val="28"/>
          <w:szCs w:val="28"/>
        </w:rPr>
      </w:pPr>
      <w:r w:rsidRPr="00CF7DC8">
        <w:rPr>
          <w:rFonts w:ascii="Times New Roman" w:hAnsi="Times New Roman" w:cs="Times New Roman"/>
          <w:sz w:val="28"/>
          <w:szCs w:val="28"/>
        </w:rPr>
        <w:t>- “Nghiên cứu tuyển chọn giống bí xanh, cà rốt cho các tỉnh đồng bằng sông Hồng” - Đoàn Xuân Cảnh, Đỗ Đức Đoan, Nguyễn Thị Thủy – Tạp chí khoa học và công nghệ nông nghiệp Việt Nam.</w:t>
      </w:r>
    </w:p>
    <w:p w14:paraId="78DE9EB5" w14:textId="48D8BC06" w:rsidR="008466BA" w:rsidRPr="00CF7DC8" w:rsidRDefault="008466BA" w:rsidP="00CF7DC8">
      <w:pPr>
        <w:spacing w:before="120" w:line="264" w:lineRule="auto"/>
        <w:ind w:firstLine="720"/>
        <w:jc w:val="both"/>
        <w:rPr>
          <w:rFonts w:ascii="Times New Roman" w:hAnsi="Times New Roman" w:cs="Times New Roman"/>
          <w:sz w:val="28"/>
          <w:szCs w:val="28"/>
        </w:rPr>
      </w:pPr>
      <w:r w:rsidRPr="00CF7DC8">
        <w:rPr>
          <w:rFonts w:ascii="Times New Roman" w:hAnsi="Times New Roman" w:cs="Times New Roman"/>
          <w:sz w:val="28"/>
          <w:szCs w:val="28"/>
        </w:rPr>
        <w:lastRenderedPageBreak/>
        <w:t>- Nghiên cứu một số đặc điểm nông sinh học và đa dạng di truyền của 26 dòng bí xanh bằng chỉ thị phân tử ADN - Đoàn Xuân Cảnh, Nguyễn Đình Thiều, Đỗ Thị Thủy, Nguyễn Thị Trang, Tống Văn Hải, Phùng Thị Duyên - Tạp chí khoa học và công nghệ nông nghiệp Việt Nam.</w:t>
      </w:r>
    </w:p>
    <w:p w14:paraId="05A0C032" w14:textId="73C8BEDF" w:rsidR="00D06B9B" w:rsidRPr="00CF7DC8" w:rsidRDefault="008466BA"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rPr>
        <w:t>- Giáo trình Cây rau. Tạ Thu Cúc, NXBNN, 2007.</w:t>
      </w:r>
      <w:r w:rsidR="00D06B9B" w:rsidRPr="00CF7DC8">
        <w:rPr>
          <w:rFonts w:ascii="Times New Roman" w:hAnsi="Times New Roman" w:cs="Times New Roman"/>
          <w:sz w:val="28"/>
          <w:szCs w:val="28"/>
          <w:lang w:val="nl-NL"/>
        </w:rPr>
        <w:t>Các tài liệu trên đảm bảo rằng quy trình khảo nghiệm được xây dựng theo nguyên tắc khoa học, chuẩn hóa và có khả năng tích hợp với hệ thống quốc tế. Ngoài ra, cấu trúc bảng tính trạng và phương pháp đánh giá cũng sử dụng mã hóa, ký hiệu, phương pháp theo dõi, đánh giá các tính trạng (VG, VS, MS, MG…) thống nhất với hệ thống của UPOV, giúp đảm bảo tính khách quan, dễ dàng và thuận lợi trong quá trình tổng hợp số liệu, xây dựng báo cáo khảo nghiệm DUS.</w:t>
      </w:r>
    </w:p>
    <w:p w14:paraId="7DF1AA8C" w14:textId="194BDDA3"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b) Căn cứ thực tiễn:</w:t>
      </w:r>
    </w:p>
    <w:p w14:paraId="2A1C5B66" w14:textId="0268081E"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Việc xây dựng dự thảo TCVN khảo nghiệm DUS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được thực hiện trên cơ sở khảo sát, thu thập và tổng hợp thực tiễn canh tác, sản xuất và chọn tạo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tại Việt Nam. Cụ thể:</w:t>
      </w:r>
    </w:p>
    <w:p w14:paraId="5325FD4F" w14:textId="298E9D45" w:rsidR="00C25B7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là cây trồng phổ biến tại cả ba miền, được trồng quanh năm</w:t>
      </w:r>
      <w:r w:rsidR="00C25B7B" w:rsidRPr="00CF7DC8">
        <w:rPr>
          <w:rFonts w:ascii="Times New Roman" w:hAnsi="Times New Roman" w:cs="Times New Roman"/>
          <w:sz w:val="28"/>
          <w:szCs w:val="28"/>
          <w:lang w:val="nl-NL"/>
        </w:rPr>
        <w:t>.</w:t>
      </w:r>
    </w:p>
    <w:p w14:paraId="70615426" w14:textId="6C62C737"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Nhiều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đã và đang được chọn tạo, lai tạo trong nước </w:t>
      </w:r>
      <w:r w:rsidR="00C25B7B" w:rsidRPr="00CF7DC8">
        <w:rPr>
          <w:rFonts w:ascii="Times New Roman" w:hAnsi="Times New Roman" w:cs="Times New Roman"/>
          <w:sz w:val="28"/>
          <w:szCs w:val="28"/>
          <w:lang w:val="nl-NL"/>
        </w:rPr>
        <w:t xml:space="preserve">và nhập nooiji </w:t>
      </w:r>
      <w:r w:rsidRPr="00CF7DC8">
        <w:rPr>
          <w:rFonts w:ascii="Times New Roman" w:hAnsi="Times New Roman" w:cs="Times New Roman"/>
          <w:sz w:val="28"/>
          <w:szCs w:val="28"/>
          <w:lang w:val="nl-NL"/>
        </w:rPr>
        <w:t>với các đặc điểm khác biệt về hình thái, thời gian sinh trưởng</w:t>
      </w:r>
      <w:r w:rsidR="00C25B7B" w:rsidRPr="00CF7DC8">
        <w:rPr>
          <w:rFonts w:ascii="Times New Roman" w:hAnsi="Times New Roman" w:cs="Times New Roman"/>
          <w:sz w:val="28"/>
          <w:szCs w:val="28"/>
          <w:lang w:val="nl-NL"/>
        </w:rPr>
        <w:t>..</w:t>
      </w:r>
    </w:p>
    <w:p w14:paraId="78CFD232" w14:textId="18BD9EB8" w:rsidR="00D06B9B" w:rsidRPr="00CF7DC8" w:rsidRDefault="00D06B9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Thực tế tiếp nhận đơn đăng ký bảo hộ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cho thấy sự đa dạng của nguồn giống</w:t>
      </w:r>
      <w:r w:rsidR="00C25B7B" w:rsidRPr="00CF7DC8">
        <w:rPr>
          <w:rFonts w:ascii="Times New Roman" w:hAnsi="Times New Roman" w:cs="Times New Roman"/>
          <w:sz w:val="28"/>
          <w:szCs w:val="28"/>
          <w:lang w:val="nl-NL"/>
        </w:rPr>
        <w:t>.</w:t>
      </w:r>
    </w:p>
    <w:p w14:paraId="730D10D5" w14:textId="4397B6A9" w:rsidR="00F0744A" w:rsidRPr="00CF7DC8" w:rsidRDefault="00F0744A" w:rsidP="00CF7DC8">
      <w:pPr>
        <w:spacing w:before="100" w:after="0"/>
        <w:ind w:firstLine="720"/>
        <w:jc w:val="both"/>
        <w:rPr>
          <w:rFonts w:ascii="Times New Roman" w:hAnsi="Times New Roman" w:cs="Times New Roman"/>
          <w:b/>
          <w:bCs/>
          <w:sz w:val="28"/>
          <w:szCs w:val="28"/>
          <w:lang w:val="nl-NL"/>
        </w:rPr>
      </w:pPr>
      <w:r w:rsidRPr="00CF7DC8">
        <w:rPr>
          <w:rFonts w:ascii="Times New Roman" w:hAnsi="Times New Roman" w:cs="Times New Roman"/>
          <w:b/>
          <w:bCs/>
          <w:sz w:val="28"/>
          <w:szCs w:val="28"/>
          <w:lang w:val="nl-NL"/>
        </w:rPr>
        <w:t>2.2. Khảo sát thực địa phục vụ xây dựng nội dung dự thảo TCVN</w:t>
      </w:r>
    </w:p>
    <w:p w14:paraId="5C0BC8DE" w14:textId="430C9046" w:rsidR="00C93CE5" w:rsidRPr="00CF7DC8" w:rsidRDefault="00C93CE5"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Để xây dựng bảng tính trạng đặc trưng, </w:t>
      </w:r>
      <w:r w:rsidR="003D4D9D" w:rsidRPr="00CF7DC8">
        <w:rPr>
          <w:rFonts w:ascii="Times New Roman" w:hAnsi="Times New Roman" w:cs="Times New Roman"/>
          <w:sz w:val="28"/>
          <w:szCs w:val="28"/>
          <w:lang w:val="nl-NL"/>
        </w:rPr>
        <w:t>Ban</w:t>
      </w:r>
      <w:r w:rsidRPr="00CF7DC8">
        <w:rPr>
          <w:rFonts w:ascii="Times New Roman" w:hAnsi="Times New Roman" w:cs="Times New Roman"/>
          <w:sz w:val="28"/>
          <w:szCs w:val="28"/>
          <w:lang w:val="nl-NL"/>
        </w:rPr>
        <w:t xml:space="preserve"> soạn thảo đã thực hiện khảo sát thực tế các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đang được sản xuất phổ biến trong nước và tham khảo cơ sở dữ liệu giống tại các đơn vị nghiên cứu, sản xuất giống (Viện Cây lương thực và Cây thực phẩm, </w:t>
      </w:r>
      <w:r w:rsidR="001D2EA1" w:rsidRPr="00CF7DC8">
        <w:rPr>
          <w:rFonts w:ascii="Times New Roman" w:hAnsi="Times New Roman" w:cs="Times New Roman"/>
          <w:sz w:val="28"/>
          <w:szCs w:val="28"/>
          <w:lang w:val="nl-NL"/>
        </w:rPr>
        <w:t xml:space="preserve">Viện nghiên cứu rau quả, </w:t>
      </w:r>
      <w:r w:rsidR="003D4D9D" w:rsidRPr="00CF7DC8">
        <w:rPr>
          <w:rFonts w:ascii="Times New Roman" w:hAnsi="Times New Roman" w:cs="Times New Roman"/>
          <w:sz w:val="28"/>
          <w:szCs w:val="28"/>
          <w:lang w:val="nl-NL"/>
        </w:rPr>
        <w:t>Trung tâm Tài nguyên thực vật</w:t>
      </w:r>
      <w:r w:rsidRPr="00CF7DC8">
        <w:rPr>
          <w:rFonts w:ascii="Times New Roman" w:hAnsi="Times New Roman" w:cs="Times New Roman"/>
          <w:sz w:val="28"/>
          <w:szCs w:val="28"/>
          <w:lang w:val="nl-NL"/>
        </w:rPr>
        <w:t xml:space="preserve">, các doanh nghiệp giống như </w:t>
      </w:r>
      <w:r w:rsidR="003D4D9D" w:rsidRPr="00CF7DC8">
        <w:rPr>
          <w:rFonts w:ascii="Times New Roman" w:hAnsi="Times New Roman" w:cs="Times New Roman"/>
          <w:sz w:val="28"/>
          <w:szCs w:val="28"/>
          <w:lang w:val="nl-NL"/>
        </w:rPr>
        <w:t>Công ty TNHH Hạt giống Tân Lộc Phát, Công ty TNHH Phát triển Nông nghiệp Trang Việt</w:t>
      </w:r>
      <w:r w:rsidRPr="00CF7DC8">
        <w:rPr>
          <w:rFonts w:ascii="Times New Roman" w:hAnsi="Times New Roman" w:cs="Times New Roman"/>
          <w:sz w:val="28"/>
          <w:szCs w:val="28"/>
          <w:lang w:val="nl-NL"/>
        </w:rPr>
        <w:t>...).</w:t>
      </w:r>
    </w:p>
    <w:p w14:paraId="4B25DAB8" w14:textId="7F6A8A0C"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a) </w:t>
      </w:r>
      <w:r w:rsidR="00C93CE5" w:rsidRPr="00CF7DC8">
        <w:rPr>
          <w:rFonts w:ascii="Times New Roman" w:hAnsi="Times New Roman" w:cs="Times New Roman"/>
          <w:sz w:val="28"/>
          <w:szCs w:val="28"/>
          <w:lang w:val="nl-NL"/>
        </w:rPr>
        <w:t>Căn cứ lựa chọn tính trạng</w:t>
      </w:r>
    </w:p>
    <w:p w14:paraId="108E5C80" w14:textId="77777777" w:rsidR="00C93CE5" w:rsidRPr="00CF7DC8" w:rsidRDefault="00C93CE5"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Các tính trạng được lựa chọn đưa vào bảng tính trạng đặc trưng dựa trên 3 nguyên tắc:</w:t>
      </w:r>
    </w:p>
    <w:p w14:paraId="70CACB60" w14:textId="0BFDDA14"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C93CE5" w:rsidRPr="00CF7DC8">
        <w:rPr>
          <w:rFonts w:ascii="Times New Roman" w:hAnsi="Times New Roman" w:cs="Times New Roman"/>
          <w:sz w:val="28"/>
          <w:szCs w:val="28"/>
          <w:lang w:val="nl-NL"/>
        </w:rPr>
        <w:t>Tính di truyền ổn định và ít chịu ảnh hưởng của điều kiện ngoại cảnh</w:t>
      </w:r>
      <w:r w:rsidR="00C25B7B" w:rsidRPr="00CF7DC8">
        <w:rPr>
          <w:rFonts w:ascii="Times New Roman" w:hAnsi="Times New Roman" w:cs="Times New Roman"/>
          <w:sz w:val="28"/>
          <w:szCs w:val="28"/>
          <w:lang w:val="nl-NL"/>
        </w:rPr>
        <w:t>;</w:t>
      </w:r>
    </w:p>
    <w:p w14:paraId="3E9CA428" w14:textId="08305725"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C93CE5" w:rsidRPr="00CF7DC8">
        <w:rPr>
          <w:rFonts w:ascii="Times New Roman" w:hAnsi="Times New Roman" w:cs="Times New Roman"/>
          <w:sz w:val="28"/>
          <w:szCs w:val="28"/>
          <w:lang w:val="nl-NL"/>
        </w:rPr>
        <w:t>Có khả năng quan sát hoặc đo lường được bằng phương pháp khách quan, khoa học</w:t>
      </w:r>
      <w:r w:rsidR="00C25B7B" w:rsidRPr="00CF7DC8">
        <w:rPr>
          <w:rFonts w:ascii="Times New Roman" w:hAnsi="Times New Roman" w:cs="Times New Roman"/>
          <w:sz w:val="28"/>
          <w:szCs w:val="28"/>
          <w:lang w:val="nl-NL"/>
        </w:rPr>
        <w:t>;</w:t>
      </w:r>
    </w:p>
    <w:p w14:paraId="66B56E73" w14:textId="24BF33E6"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C93CE5" w:rsidRPr="00CF7DC8">
        <w:rPr>
          <w:rFonts w:ascii="Times New Roman" w:hAnsi="Times New Roman" w:cs="Times New Roman"/>
          <w:sz w:val="28"/>
          <w:szCs w:val="28"/>
          <w:lang w:val="nl-NL"/>
        </w:rPr>
        <w:t>Có tính phân biệt rõ ràng giữa các giống (nhằm phục vụ mục tiêu phân biệt giống trong khảo nghiệm DUS).</w:t>
      </w:r>
    </w:p>
    <w:p w14:paraId="17EA3AC4" w14:textId="165737C7" w:rsidR="00C93CE5" w:rsidRPr="00CF7DC8" w:rsidRDefault="00C93CE5"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lastRenderedPageBreak/>
        <w:t xml:space="preserve">Bảng tính trạng trong dự thảo bao gồm </w:t>
      </w:r>
      <w:r w:rsidR="008466BA" w:rsidRPr="00CF7DC8">
        <w:rPr>
          <w:rFonts w:ascii="Times New Roman" w:hAnsi="Times New Roman" w:cs="Times New Roman"/>
          <w:sz w:val="28"/>
          <w:szCs w:val="28"/>
          <w:lang w:val="nl-NL"/>
        </w:rPr>
        <w:t>47</w:t>
      </w:r>
      <w:r w:rsidRPr="00CF7DC8">
        <w:rPr>
          <w:rFonts w:ascii="Times New Roman" w:hAnsi="Times New Roman" w:cs="Times New Roman"/>
          <w:sz w:val="28"/>
          <w:szCs w:val="28"/>
          <w:lang w:val="nl-NL"/>
        </w:rPr>
        <w:t xml:space="preserve"> tính trạng</w:t>
      </w:r>
      <w:r w:rsidR="00424AE5" w:rsidRPr="00CF7DC8">
        <w:rPr>
          <w:rFonts w:ascii="Times New Roman" w:hAnsi="Times New Roman" w:cs="Times New Roman"/>
          <w:sz w:val="28"/>
          <w:szCs w:val="28"/>
          <w:lang w:val="nl-NL"/>
        </w:rPr>
        <w:t xml:space="preserve"> </w:t>
      </w:r>
      <w:r w:rsidR="00A56EB5" w:rsidRPr="00CF7DC8">
        <w:rPr>
          <w:rFonts w:ascii="Times New Roman" w:hAnsi="Times New Roman" w:cs="Times New Roman"/>
          <w:sz w:val="28"/>
          <w:szCs w:val="28"/>
          <w:lang w:val="nl-NL"/>
        </w:rPr>
        <w:t>được phân loại</w:t>
      </w:r>
      <w:r w:rsidRPr="00CF7DC8">
        <w:rPr>
          <w:rFonts w:ascii="Times New Roman" w:hAnsi="Times New Roman" w:cs="Times New Roman"/>
          <w:sz w:val="28"/>
          <w:szCs w:val="28"/>
          <w:lang w:val="nl-NL"/>
        </w:rPr>
        <w:t xml:space="preserve"> tính trạng </w:t>
      </w:r>
      <w:r w:rsidR="00A56EB5" w:rsidRPr="00CF7DC8">
        <w:rPr>
          <w:rFonts w:ascii="Times New Roman" w:hAnsi="Times New Roman" w:cs="Times New Roman"/>
          <w:sz w:val="28"/>
          <w:szCs w:val="28"/>
          <w:lang w:val="nl-NL"/>
        </w:rPr>
        <w:t>chất lượng</w:t>
      </w:r>
      <w:r w:rsidRPr="00CF7DC8">
        <w:rPr>
          <w:rFonts w:ascii="Times New Roman" w:hAnsi="Times New Roman" w:cs="Times New Roman"/>
          <w:sz w:val="28"/>
          <w:szCs w:val="28"/>
          <w:lang w:val="nl-NL"/>
        </w:rPr>
        <w:t xml:space="preserve"> (PQ), </w:t>
      </w:r>
      <w:r w:rsidR="00A56EB5" w:rsidRPr="00CF7DC8">
        <w:rPr>
          <w:rFonts w:ascii="Times New Roman" w:hAnsi="Times New Roman" w:cs="Times New Roman"/>
          <w:sz w:val="28"/>
          <w:szCs w:val="28"/>
          <w:lang w:val="nl-NL"/>
        </w:rPr>
        <w:t>số</w:t>
      </w:r>
      <w:r w:rsidRPr="00CF7DC8">
        <w:rPr>
          <w:rFonts w:ascii="Times New Roman" w:hAnsi="Times New Roman" w:cs="Times New Roman"/>
          <w:sz w:val="28"/>
          <w:szCs w:val="28"/>
          <w:lang w:val="nl-NL"/>
        </w:rPr>
        <w:t xml:space="preserve"> lượng (QN) và giả </w:t>
      </w:r>
      <w:r w:rsidR="00A56EB5" w:rsidRPr="00CF7DC8">
        <w:rPr>
          <w:rFonts w:ascii="Times New Roman" w:hAnsi="Times New Roman" w:cs="Times New Roman"/>
          <w:sz w:val="28"/>
          <w:szCs w:val="28"/>
          <w:lang w:val="nl-NL"/>
        </w:rPr>
        <w:t>chất lượng</w:t>
      </w:r>
      <w:r w:rsidRPr="00CF7DC8">
        <w:rPr>
          <w:rFonts w:ascii="Times New Roman" w:hAnsi="Times New Roman" w:cs="Times New Roman"/>
          <w:sz w:val="28"/>
          <w:szCs w:val="28"/>
          <w:lang w:val="nl-NL"/>
        </w:rPr>
        <w:t xml:space="preserve"> (QL), sử dụng các mã số theo thang điểm UPOV để đảm bảo chuẩn hóa và khả năng tích hợp với hệ thống quốc tế.</w:t>
      </w:r>
    </w:p>
    <w:p w14:paraId="35A36D0B" w14:textId="302DB040"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b) </w:t>
      </w:r>
      <w:r w:rsidR="00C93CE5" w:rsidRPr="00CF7DC8">
        <w:rPr>
          <w:rFonts w:ascii="Times New Roman" w:hAnsi="Times New Roman" w:cs="Times New Roman"/>
          <w:sz w:val="28"/>
          <w:szCs w:val="28"/>
          <w:lang w:val="nl-NL"/>
        </w:rPr>
        <w:t>Phân loại và minh họa tính trạng</w:t>
      </w:r>
    </w:p>
    <w:p w14:paraId="2B9F17BD" w14:textId="2525C888"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C93CE5" w:rsidRPr="00CF7DC8">
        <w:rPr>
          <w:rFonts w:ascii="Times New Roman" w:hAnsi="Times New Roman" w:cs="Times New Roman"/>
          <w:sz w:val="28"/>
          <w:szCs w:val="28"/>
          <w:lang w:val="nl-NL"/>
        </w:rPr>
        <w:t>Các tính trạng được phân theo loại (VG, VS, MS, MG...) và được ghi chú rõ ràng trong bảng cùng phương pháp quan sát (trực quan hoặc đo đếm), hình thức ghi nhận (cá thể hay nhóm), kết hợp với minh họa trong Phụ lục A để giúp cán bộ khảo nghiệm dễ dàng nhận diện và thực hiện đánh giá.</w:t>
      </w:r>
    </w:p>
    <w:p w14:paraId="6FB54B5F" w14:textId="3E239BD8"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C93CE5" w:rsidRPr="00CF7DC8">
        <w:rPr>
          <w:rFonts w:ascii="Times New Roman" w:hAnsi="Times New Roman" w:cs="Times New Roman"/>
          <w:sz w:val="28"/>
          <w:szCs w:val="28"/>
          <w:lang w:val="nl-NL"/>
        </w:rPr>
        <w:t>Một số tính trạng đặc biệt quan trọng và được đánh dấu (*) để đảm bảo luôn phải sử dụng trong mô tả giống</w:t>
      </w:r>
      <w:r w:rsidR="00C25B7B" w:rsidRPr="00CF7DC8">
        <w:rPr>
          <w:rFonts w:ascii="Times New Roman" w:hAnsi="Times New Roman" w:cs="Times New Roman"/>
          <w:sz w:val="28"/>
          <w:szCs w:val="28"/>
          <w:lang w:val="nl-NL"/>
        </w:rPr>
        <w:t>.</w:t>
      </w:r>
    </w:p>
    <w:p w14:paraId="0027DE9E" w14:textId="4C35AA88"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c) </w:t>
      </w:r>
      <w:r w:rsidR="00C93CE5" w:rsidRPr="00CF7DC8">
        <w:rPr>
          <w:rFonts w:ascii="Times New Roman" w:hAnsi="Times New Roman" w:cs="Times New Roman"/>
          <w:sz w:val="28"/>
          <w:szCs w:val="28"/>
          <w:lang w:val="nl-NL"/>
        </w:rPr>
        <w:t>Khả năng ứng dụng trong thực tiễn</w:t>
      </w:r>
    </w:p>
    <w:p w14:paraId="0AEA52CE" w14:textId="77777777" w:rsidR="00C93CE5" w:rsidRPr="00CF7DC8" w:rsidRDefault="00C93CE5"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Bảng tính trạng được xây dựng vừa đảm bảo tính khoa học, vừa phù hợp với điều kiện sản xuất, khảo nghiệm tại Việt Nam. Ví dụ:</w:t>
      </w:r>
    </w:p>
    <w:p w14:paraId="3269C842" w14:textId="0DEA1286"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C93CE5" w:rsidRPr="00CF7DC8">
        <w:rPr>
          <w:rFonts w:ascii="Times New Roman" w:hAnsi="Times New Roman" w:cs="Times New Roman"/>
          <w:sz w:val="28"/>
          <w:szCs w:val="28"/>
          <w:lang w:val="nl-NL"/>
        </w:rPr>
        <w:t>Thời gian ra hoa, thu hoạch</w:t>
      </w:r>
      <w:r w:rsidRPr="00CF7DC8">
        <w:rPr>
          <w:rFonts w:ascii="Times New Roman" w:hAnsi="Times New Roman" w:cs="Times New Roman"/>
          <w:sz w:val="28"/>
          <w:szCs w:val="28"/>
          <w:lang w:val="nl-NL"/>
        </w:rPr>
        <w:t>:</w:t>
      </w:r>
      <w:r w:rsidR="00C93CE5" w:rsidRPr="00CF7DC8">
        <w:rPr>
          <w:rFonts w:ascii="Times New Roman" w:hAnsi="Times New Roman" w:cs="Times New Roman"/>
          <w:sz w:val="28"/>
          <w:szCs w:val="28"/>
          <w:lang w:val="nl-NL"/>
        </w:rPr>
        <w:t xml:space="preserve"> đo đếm cụ thể theo số ngày từ gieo;</w:t>
      </w:r>
    </w:p>
    <w:p w14:paraId="33DA66A6" w14:textId="2095E383"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C93CE5" w:rsidRPr="00CF7DC8">
        <w:rPr>
          <w:rFonts w:ascii="Times New Roman" w:hAnsi="Times New Roman" w:cs="Times New Roman"/>
          <w:sz w:val="28"/>
          <w:szCs w:val="28"/>
          <w:lang w:val="nl-NL"/>
        </w:rPr>
        <w:t xml:space="preserve">Kích thước lá, </w:t>
      </w:r>
      <w:r w:rsidR="00C25B7B" w:rsidRPr="00CF7DC8">
        <w:rPr>
          <w:rFonts w:ascii="Times New Roman" w:hAnsi="Times New Roman" w:cs="Times New Roman"/>
          <w:sz w:val="28"/>
          <w:szCs w:val="28"/>
          <w:lang w:val="nl-NL"/>
        </w:rPr>
        <w:t>quả</w:t>
      </w:r>
      <w:r w:rsidRPr="00CF7DC8">
        <w:rPr>
          <w:rFonts w:ascii="Times New Roman" w:hAnsi="Times New Roman" w:cs="Times New Roman"/>
          <w:sz w:val="28"/>
          <w:szCs w:val="28"/>
          <w:lang w:val="nl-NL"/>
        </w:rPr>
        <w:t>:</w:t>
      </w:r>
      <w:r w:rsidR="00C93CE5" w:rsidRPr="00CF7DC8">
        <w:rPr>
          <w:rFonts w:ascii="Times New Roman" w:hAnsi="Times New Roman" w:cs="Times New Roman"/>
          <w:sz w:val="28"/>
          <w:szCs w:val="28"/>
          <w:lang w:val="nl-NL"/>
        </w:rPr>
        <w:t xml:space="preserve"> đo bằng thước trên đồng ruộng;</w:t>
      </w:r>
    </w:p>
    <w:p w14:paraId="648CF186" w14:textId="00C70358" w:rsidR="00C93CE5"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w:t>
      </w:r>
      <w:r w:rsidR="00C93CE5" w:rsidRPr="00CF7DC8">
        <w:rPr>
          <w:rFonts w:ascii="Times New Roman" w:hAnsi="Times New Roman" w:cs="Times New Roman"/>
          <w:sz w:val="28"/>
          <w:szCs w:val="28"/>
          <w:lang w:val="nl-NL"/>
        </w:rPr>
        <w:t>Màu sắc</w:t>
      </w:r>
      <w:r w:rsidRPr="00CF7DC8">
        <w:rPr>
          <w:rFonts w:ascii="Times New Roman" w:hAnsi="Times New Roman" w:cs="Times New Roman"/>
          <w:sz w:val="28"/>
          <w:szCs w:val="28"/>
          <w:lang w:val="nl-NL"/>
        </w:rPr>
        <w:t>:</w:t>
      </w:r>
      <w:r w:rsidR="00C93CE5" w:rsidRPr="00CF7DC8">
        <w:rPr>
          <w:rFonts w:ascii="Times New Roman" w:hAnsi="Times New Roman" w:cs="Times New Roman"/>
          <w:sz w:val="28"/>
          <w:szCs w:val="28"/>
          <w:lang w:val="nl-NL"/>
        </w:rPr>
        <w:t xml:space="preserve"> </w:t>
      </w:r>
      <w:r w:rsidRPr="00CF7DC8">
        <w:rPr>
          <w:rFonts w:ascii="Times New Roman" w:hAnsi="Times New Roman" w:cs="Times New Roman"/>
          <w:sz w:val="28"/>
          <w:szCs w:val="28"/>
          <w:lang w:val="nl-NL"/>
        </w:rPr>
        <w:t xml:space="preserve">có thể </w:t>
      </w:r>
      <w:r w:rsidR="00C93CE5" w:rsidRPr="00CF7DC8">
        <w:rPr>
          <w:rFonts w:ascii="Times New Roman" w:hAnsi="Times New Roman" w:cs="Times New Roman"/>
          <w:sz w:val="28"/>
          <w:szCs w:val="28"/>
          <w:lang w:val="nl-NL"/>
        </w:rPr>
        <w:t>đối chiếu bảng so màu chuẩn, phù hợp điều kiện ánh sáng tự nhiên.</w:t>
      </w:r>
    </w:p>
    <w:p w14:paraId="66FD02A1" w14:textId="74F2E591" w:rsidR="003D4D9D" w:rsidRPr="00CF7DC8" w:rsidRDefault="003D4D9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Các nội dung kỹ thuật trong Dự thảo TCVN DUS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được xây dựng chặt chẽ, khoa học, bám sát thực tiễn và có khả năng ứng dụng cao. Việc ban hành tiêu chuẩn này sẽ tạo nền tảng quan trọng để triển khai khảo nghiệm DUS, thẩm định và bảo hộ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một cách minh bạch, chính xác, phù hợp với thông lệ quốc tế và nhu cầu thực tiễn trong nước.</w:t>
      </w:r>
    </w:p>
    <w:p w14:paraId="199E8F71" w14:textId="7AE0C8CF" w:rsidR="00853CFD" w:rsidRPr="00CF7DC8" w:rsidRDefault="00853CFD" w:rsidP="00CF7DC8">
      <w:pPr>
        <w:spacing w:before="100" w:after="0"/>
        <w:ind w:firstLine="720"/>
        <w:jc w:val="both"/>
        <w:rPr>
          <w:rFonts w:ascii="Times New Roman" w:hAnsi="Times New Roman" w:cs="Times New Roman"/>
          <w:b/>
          <w:bCs/>
          <w:sz w:val="28"/>
          <w:szCs w:val="28"/>
          <w:lang w:val="nl-NL"/>
        </w:rPr>
      </w:pPr>
      <w:r w:rsidRPr="00CF7DC8">
        <w:rPr>
          <w:rFonts w:ascii="Times New Roman" w:hAnsi="Times New Roman" w:cs="Times New Roman"/>
          <w:b/>
          <w:bCs/>
          <w:sz w:val="28"/>
          <w:szCs w:val="28"/>
          <w:lang w:val="nl-NL"/>
        </w:rPr>
        <w:t>3. Tính ưu việt và những điểm cần chú ý của dự thảo Tiêu chuẩn đối với các cơ quan, tổ chức, cá nhân góp ý dự thảo</w:t>
      </w:r>
    </w:p>
    <w:p w14:paraId="2764EC88" w14:textId="3613DFF9" w:rsidR="00853CFD" w:rsidRPr="00CF7DC8" w:rsidRDefault="00853CFD" w:rsidP="00CF7DC8">
      <w:pPr>
        <w:spacing w:before="100" w:after="0"/>
        <w:ind w:firstLine="720"/>
        <w:jc w:val="both"/>
        <w:rPr>
          <w:rFonts w:ascii="Times New Roman" w:hAnsi="Times New Roman" w:cs="Times New Roman"/>
          <w:b/>
          <w:bCs/>
          <w:sz w:val="28"/>
          <w:szCs w:val="28"/>
          <w:lang w:val="nl-NL"/>
        </w:rPr>
      </w:pPr>
      <w:r w:rsidRPr="00CF7DC8">
        <w:rPr>
          <w:rFonts w:ascii="Times New Roman" w:hAnsi="Times New Roman" w:cs="Times New Roman"/>
          <w:b/>
          <w:bCs/>
          <w:sz w:val="28"/>
          <w:szCs w:val="28"/>
          <w:lang w:val="nl-NL"/>
        </w:rPr>
        <w:t>3.1. Tính ưu việt của dự thảo Tiêu chuẩn</w:t>
      </w:r>
    </w:p>
    <w:p w14:paraId="19CD7EE6" w14:textId="48C49B90" w:rsidR="00853CFD" w:rsidRPr="00CF7DC8" w:rsidRDefault="00853CF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Lần đầu tiên xây dựng tiêu chuẩn khảo nghiệm DUS dành riêng cho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tại Việt Nam: Dự thảo lấp đầy khoảng trống kỹ thuật và pháp lý trong hoạt động khảo nghiệm, thẩm định và bảo hộ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 một loài rau </w:t>
      </w:r>
      <w:r w:rsidR="00CF7DC8">
        <w:rPr>
          <w:rFonts w:ascii="Times New Roman" w:hAnsi="Times New Roman" w:cs="Times New Roman"/>
          <w:sz w:val="28"/>
          <w:szCs w:val="28"/>
          <w:lang w:val="nl-NL"/>
        </w:rPr>
        <w:t>ăn quả</w:t>
      </w:r>
      <w:r w:rsidRPr="00CF7DC8">
        <w:rPr>
          <w:rFonts w:ascii="Times New Roman" w:hAnsi="Times New Roman" w:cs="Times New Roman"/>
          <w:sz w:val="28"/>
          <w:szCs w:val="28"/>
          <w:lang w:val="nl-NL"/>
        </w:rPr>
        <w:t xml:space="preserve"> có giá trị kinh tế cao</w:t>
      </w:r>
      <w:r w:rsidR="00CF7DC8">
        <w:rPr>
          <w:rFonts w:ascii="Times New Roman" w:hAnsi="Times New Roman" w:cs="Times New Roman"/>
          <w:sz w:val="28"/>
          <w:szCs w:val="28"/>
          <w:lang w:val="nl-NL"/>
        </w:rPr>
        <w:t xml:space="preserve"> có thể sử dụng tươi hoặc chế biến sâu thành các sản phẩm khác như mứt, nước ép...</w:t>
      </w:r>
      <w:bookmarkStart w:id="1" w:name="_GoBack"/>
      <w:bookmarkEnd w:id="1"/>
      <w:r w:rsidRPr="00CF7DC8">
        <w:rPr>
          <w:rFonts w:ascii="Times New Roman" w:hAnsi="Times New Roman" w:cs="Times New Roman"/>
          <w:sz w:val="28"/>
          <w:szCs w:val="28"/>
          <w:lang w:val="nl-NL"/>
        </w:rPr>
        <w:t>, được trồng phổ biến trên phạm vi cả nước.</w:t>
      </w:r>
    </w:p>
    <w:p w14:paraId="2DF7C229" w14:textId="2D2BAA70" w:rsidR="00853CFD" w:rsidRPr="00CF7DC8" w:rsidRDefault="00853CF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Tiếp cận chuẩn mực quốc tế, hài hòa với hệ thống UPOV: Cấu trúc, phương pháp đánh giá và quy trình khảo nghiệm tuân thủ theo hướng dẫn TG/1/3, TGP/8, TGP/9, TGP/10, TGP/11 của UPOV. Điều này giúp Việt Nam tăng cường </w:t>
      </w:r>
      <w:r w:rsidRPr="00CF7DC8">
        <w:rPr>
          <w:rFonts w:ascii="Times New Roman" w:hAnsi="Times New Roman" w:cs="Times New Roman"/>
          <w:sz w:val="28"/>
          <w:szCs w:val="28"/>
          <w:lang w:val="nl-NL"/>
        </w:rPr>
        <w:lastRenderedPageBreak/>
        <w:t>khả năng công nhận lẫn nhau trong khảo nghiệm DUS, thuận lợi cho xuất khẩu giống và hội nhập quốc tế.</w:t>
      </w:r>
    </w:p>
    <w:p w14:paraId="7FFDD310" w14:textId="1C60EB94" w:rsidR="00853CFD" w:rsidRPr="00CF7DC8" w:rsidRDefault="00853CF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Bảng tính trạng đặc trưng toàn diện, khoa học và dễ áp dụng: Với </w:t>
      </w:r>
      <w:r w:rsidR="008466BA" w:rsidRPr="00CF7DC8">
        <w:rPr>
          <w:rFonts w:ascii="Times New Roman" w:hAnsi="Times New Roman" w:cs="Times New Roman"/>
          <w:sz w:val="28"/>
          <w:szCs w:val="28"/>
          <w:lang w:val="nl-NL"/>
        </w:rPr>
        <w:t>47</w:t>
      </w:r>
      <w:r w:rsidRPr="00CF7DC8">
        <w:rPr>
          <w:rFonts w:ascii="Times New Roman" w:hAnsi="Times New Roman" w:cs="Times New Roman"/>
          <w:sz w:val="28"/>
          <w:szCs w:val="28"/>
          <w:lang w:val="nl-NL"/>
        </w:rPr>
        <w:t xml:space="preserve"> tính trạng được lựa chọn dựa trên khảo sát thực tế và phân tích chuyên môn</w:t>
      </w:r>
      <w:r w:rsidR="00A56EB5" w:rsidRPr="00CF7DC8">
        <w:rPr>
          <w:rFonts w:ascii="Times New Roman" w:hAnsi="Times New Roman" w:cs="Times New Roman"/>
          <w:sz w:val="28"/>
          <w:szCs w:val="28"/>
          <w:lang w:val="nl-NL"/>
        </w:rPr>
        <w:t xml:space="preserve"> </w:t>
      </w:r>
      <w:r w:rsidRPr="00CF7DC8">
        <w:rPr>
          <w:rFonts w:ascii="Times New Roman" w:hAnsi="Times New Roman" w:cs="Times New Roman"/>
          <w:sz w:val="28"/>
          <w:szCs w:val="28"/>
          <w:lang w:val="nl-NL"/>
        </w:rPr>
        <w:t xml:space="preserve">bảng tính trạng phản ánh đầy đủ sự đa dạng hình thái và </w:t>
      </w:r>
      <w:r w:rsidR="00A56EB5" w:rsidRPr="00CF7DC8">
        <w:rPr>
          <w:rFonts w:ascii="Times New Roman" w:hAnsi="Times New Roman" w:cs="Times New Roman"/>
          <w:sz w:val="28"/>
          <w:szCs w:val="28"/>
          <w:lang w:val="nl-NL"/>
        </w:rPr>
        <w:t>kháng bệnh</w:t>
      </w:r>
      <w:r w:rsidRPr="00CF7DC8">
        <w:rPr>
          <w:rFonts w:ascii="Times New Roman" w:hAnsi="Times New Roman" w:cs="Times New Roman"/>
          <w:sz w:val="28"/>
          <w:szCs w:val="28"/>
          <w:lang w:val="nl-NL"/>
        </w:rPr>
        <w:t xml:space="preserve"> phân biệt giữa các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đồng thời được minh họa rõ trong phụ lục kỹ thuật.</w:t>
      </w:r>
    </w:p>
    <w:p w14:paraId="3E4D3A29" w14:textId="48B599AF" w:rsidR="00853CFD" w:rsidRPr="00CF7DC8" w:rsidRDefault="00853CF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Quy định chi tiết về vật liệu khảo nghiệm và điều kiện thực hiện: Dự thảo quy định rõ số lượng hạt giống, chất lượng vật liệu, bố trí thí nghiệm, yêu cầu về cơ sở vật chất – tạo cơ sở đồng bộ trong tổ chức khảo nghiệm giữa các đơn vị.</w:t>
      </w:r>
    </w:p>
    <w:p w14:paraId="6F82DD06" w14:textId="0DB3BDEA" w:rsidR="00853CFD" w:rsidRPr="00CF7DC8" w:rsidRDefault="00853CFD"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Phù hợp với năng lực tổ chức khảo nghiệm trong nước: Cách bố trí thí nghiệm, quy mô, phương pháp đánh giá đã được điều chỉnh cho phù hợp với điều kiện thực tế tại Việt Nam, đảm bảo tính khả thi và hiệu quả khi triển khai.</w:t>
      </w:r>
    </w:p>
    <w:p w14:paraId="089372BC" w14:textId="2FA504A4" w:rsidR="00853CFD" w:rsidRPr="00CF7DC8" w:rsidRDefault="00853CFD" w:rsidP="00CF7DC8">
      <w:pPr>
        <w:spacing w:before="100" w:after="0"/>
        <w:ind w:firstLine="720"/>
        <w:jc w:val="both"/>
        <w:rPr>
          <w:rFonts w:ascii="Times New Roman" w:hAnsi="Times New Roman" w:cs="Times New Roman"/>
          <w:b/>
          <w:bCs/>
          <w:sz w:val="28"/>
          <w:szCs w:val="28"/>
          <w:lang w:val="nl-NL"/>
        </w:rPr>
      </w:pPr>
      <w:r w:rsidRPr="00CF7DC8">
        <w:rPr>
          <w:rFonts w:ascii="Times New Roman" w:hAnsi="Times New Roman" w:cs="Times New Roman"/>
          <w:b/>
          <w:bCs/>
          <w:sz w:val="28"/>
          <w:szCs w:val="28"/>
          <w:lang w:val="nl-NL"/>
        </w:rPr>
        <w:t>3.2 Những điểm cần chú ý của dự thảo Tiêu chuẩn đối với các cơ quan, tổ chức, cá nhân góp ý dự thảo</w:t>
      </w:r>
    </w:p>
    <w:p w14:paraId="6F415822" w14:textId="53E3646A"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Nhằm hoàn thiện Dự thảo Tiêu chuẩn quốc gia về “Giống cây trồng nông nghiệp – Khảo nghiệm tính khác biệt, tính đồng nhất và tính ổn định – Phầ</w:t>
      </w:r>
      <w:r w:rsidR="00A56EB5" w:rsidRPr="00CF7DC8">
        <w:rPr>
          <w:rFonts w:ascii="Times New Roman" w:hAnsi="Times New Roman" w:cs="Times New Roman"/>
          <w:sz w:val="28"/>
          <w:szCs w:val="28"/>
          <w:lang w:val="nl-NL"/>
        </w:rPr>
        <w:t>n 1</w:t>
      </w:r>
      <w:r w:rsidR="009F3164" w:rsidRPr="00CF7DC8">
        <w:rPr>
          <w:rFonts w:ascii="Times New Roman" w:hAnsi="Times New Roman" w:cs="Times New Roman"/>
          <w:sz w:val="28"/>
          <w:szCs w:val="28"/>
          <w:lang w:val="nl-NL"/>
        </w:rPr>
        <w:t>7</w:t>
      </w:r>
      <w:r w:rsidRPr="00CF7DC8">
        <w:rPr>
          <w:rFonts w:ascii="Times New Roman" w:hAnsi="Times New Roman" w:cs="Times New Roman"/>
          <w:sz w:val="28"/>
          <w:szCs w:val="28"/>
          <w:lang w:val="nl-NL"/>
        </w:rPr>
        <w:t xml:space="preserve">: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các cơ quan, tổ chức và cá nhân được đề nghị tập trung góp ý vào các nội dung chính sau:</w:t>
      </w:r>
    </w:p>
    <w:p w14:paraId="5C0D1D10" w14:textId="3D20E8E0"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a) Tính đầy đủ, hợp lý và khả thi của bảng tính trạng đặc trưng</w:t>
      </w:r>
    </w:p>
    <w:p w14:paraId="7E20CDF8" w14:textId="55900A5A"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Số lượng tính trạng </w:t>
      </w:r>
      <w:r w:rsidR="00C25B7B" w:rsidRPr="00CF7DC8">
        <w:rPr>
          <w:rFonts w:ascii="Times New Roman" w:hAnsi="Times New Roman" w:cs="Times New Roman"/>
          <w:sz w:val="28"/>
          <w:szCs w:val="28"/>
          <w:lang w:val="nl-NL"/>
        </w:rPr>
        <w:t>4</w:t>
      </w:r>
      <w:r w:rsidR="008466BA" w:rsidRPr="00CF7DC8">
        <w:rPr>
          <w:rFonts w:ascii="Times New Roman" w:hAnsi="Times New Roman" w:cs="Times New Roman"/>
          <w:sz w:val="28"/>
          <w:szCs w:val="28"/>
          <w:lang w:val="nl-NL"/>
        </w:rPr>
        <w:t>7</w:t>
      </w:r>
      <w:r w:rsidRPr="00CF7DC8">
        <w:rPr>
          <w:rFonts w:ascii="Times New Roman" w:hAnsi="Times New Roman" w:cs="Times New Roman"/>
          <w:sz w:val="28"/>
          <w:szCs w:val="28"/>
          <w:lang w:val="nl-NL"/>
        </w:rPr>
        <w:t xml:space="preserve"> tính trạng</w:t>
      </w:r>
      <w:r w:rsidR="00A56EB5" w:rsidRPr="00CF7DC8">
        <w:rPr>
          <w:rFonts w:ascii="Times New Roman" w:hAnsi="Times New Roman" w:cs="Times New Roman"/>
          <w:sz w:val="28"/>
          <w:szCs w:val="28"/>
          <w:lang w:val="nl-NL"/>
        </w:rPr>
        <w:t xml:space="preserve"> tính trạng </w:t>
      </w:r>
      <w:r w:rsidRPr="00CF7DC8">
        <w:rPr>
          <w:rFonts w:ascii="Times New Roman" w:hAnsi="Times New Roman" w:cs="Times New Roman"/>
          <w:sz w:val="28"/>
          <w:szCs w:val="28"/>
          <w:lang w:val="nl-NL"/>
        </w:rPr>
        <w:t xml:space="preserve">để phân biệt giữa các </w:t>
      </w:r>
      <w:r w:rsidR="001D2EA1" w:rsidRPr="00CF7DC8">
        <w:rPr>
          <w:rFonts w:ascii="Times New Roman" w:hAnsi="Times New Roman" w:cs="Times New Roman"/>
          <w:sz w:val="28"/>
          <w:szCs w:val="28"/>
          <w:lang w:val="nl-NL"/>
        </w:rPr>
        <w:t xml:space="preserve">giống </w:t>
      </w:r>
      <w:r w:rsidR="00AB1E04" w:rsidRPr="00CF7DC8">
        <w:rPr>
          <w:rFonts w:ascii="Times New Roman" w:hAnsi="Times New Roman" w:cs="Times New Roman"/>
          <w:sz w:val="28"/>
          <w:szCs w:val="28"/>
          <w:lang w:val="nl-NL"/>
        </w:rPr>
        <w:t>bí xanh</w:t>
      </w:r>
      <w:r w:rsidRPr="00CF7DC8">
        <w:rPr>
          <w:rFonts w:ascii="Times New Roman" w:hAnsi="Times New Roman" w:cs="Times New Roman"/>
          <w:sz w:val="28"/>
          <w:szCs w:val="28"/>
          <w:lang w:val="nl-NL"/>
        </w:rPr>
        <w:t xml:space="preserve"> </w:t>
      </w:r>
      <w:r w:rsidR="00C25B7B" w:rsidRPr="00CF7DC8">
        <w:rPr>
          <w:rFonts w:ascii="Times New Roman" w:hAnsi="Times New Roman" w:cs="Times New Roman"/>
          <w:sz w:val="28"/>
          <w:szCs w:val="28"/>
          <w:lang w:val="nl-NL"/>
        </w:rPr>
        <w:t>được biết đến rộng rãi và giống</w:t>
      </w:r>
      <w:r w:rsidRPr="00CF7DC8">
        <w:rPr>
          <w:rFonts w:ascii="Times New Roman" w:hAnsi="Times New Roman" w:cs="Times New Roman"/>
          <w:sz w:val="28"/>
          <w:szCs w:val="28"/>
          <w:lang w:val="nl-NL"/>
        </w:rPr>
        <w:t xml:space="preserve"> đăng ký bảo hộ.</w:t>
      </w:r>
    </w:p>
    <w:p w14:paraId="1ED5C14F" w14:textId="37DB7AFB"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xml:space="preserve">- Các tính trạng </w:t>
      </w:r>
      <w:r w:rsidR="007F51F6" w:rsidRPr="00CF7DC8">
        <w:rPr>
          <w:rFonts w:ascii="Times New Roman" w:hAnsi="Times New Roman" w:cs="Times New Roman"/>
          <w:sz w:val="28"/>
          <w:szCs w:val="28"/>
          <w:lang w:val="nl-NL"/>
        </w:rPr>
        <w:t>chất lượng, số</w:t>
      </w:r>
      <w:r w:rsidRPr="00CF7DC8">
        <w:rPr>
          <w:rFonts w:ascii="Times New Roman" w:hAnsi="Times New Roman" w:cs="Times New Roman"/>
          <w:sz w:val="28"/>
          <w:szCs w:val="28"/>
          <w:lang w:val="nl-NL"/>
        </w:rPr>
        <w:t xml:space="preserve"> lượng, </w:t>
      </w:r>
      <w:r w:rsidR="007F51F6" w:rsidRPr="00CF7DC8">
        <w:rPr>
          <w:rFonts w:ascii="Times New Roman" w:hAnsi="Times New Roman" w:cs="Times New Roman"/>
          <w:sz w:val="28"/>
          <w:szCs w:val="28"/>
          <w:lang w:val="nl-NL"/>
        </w:rPr>
        <w:t xml:space="preserve">và giả </w:t>
      </w:r>
      <w:r w:rsidRPr="00CF7DC8">
        <w:rPr>
          <w:rFonts w:ascii="Times New Roman" w:hAnsi="Times New Roman" w:cs="Times New Roman"/>
          <w:sz w:val="28"/>
          <w:szCs w:val="28"/>
          <w:lang w:val="nl-NL"/>
        </w:rPr>
        <w:t>chất lượng đã phù hợp chưa. Có nên đề xuất bổ sung/bỏ bớt tính trạng nào không.</w:t>
      </w:r>
    </w:p>
    <w:p w14:paraId="1F157521" w14:textId="7DAC0E6B"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Cách phân loại mã số trạng thái biểu hiện, thang điểm (1–9) và cách ghi nhận (VG, VS, MS, MG...) có dễ hiểu và phù hợp với điều kiện triển khai tại đơn vị không</w:t>
      </w:r>
      <w:r w:rsidR="00C25B7B" w:rsidRPr="00CF7DC8">
        <w:rPr>
          <w:rFonts w:ascii="Times New Roman" w:hAnsi="Times New Roman" w:cs="Times New Roman"/>
          <w:sz w:val="28"/>
          <w:szCs w:val="28"/>
          <w:lang w:val="nl-NL"/>
        </w:rPr>
        <w:t>.</w:t>
      </w:r>
    </w:p>
    <w:p w14:paraId="1C3372E4" w14:textId="2F3722A1"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Gợi ý: Đặc biệt chú ý các tính trạng đánh dấu (*), vì đây là các tính trạng bắt buộc phải sử dụng trong Bảng tính trạng đặc trưng của giống và trong cả hai vụ khảo nghiệm.</w:t>
      </w:r>
    </w:p>
    <w:p w14:paraId="21DD5941" w14:textId="20B61499"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b) Yêu cầu về vật liệu khảo nghiệm và giống tương tự</w:t>
      </w:r>
    </w:p>
    <w:p w14:paraId="43B5D8F9" w14:textId="0FAAECB4" w:rsidR="00E66E6B" w:rsidRPr="00CF7DC8" w:rsidRDefault="007F51F6" w:rsidP="00CF7DC8">
      <w:pPr>
        <w:pBdr>
          <w:top w:val="nil"/>
          <w:left w:val="nil"/>
          <w:bottom w:val="nil"/>
          <w:right w:val="nil"/>
          <w:between w:val="nil"/>
        </w:pBdr>
        <w:tabs>
          <w:tab w:val="left" w:pos="709"/>
          <w:tab w:val="left" w:pos="1418"/>
        </w:tabs>
        <w:suppressAutoHyphens/>
        <w:spacing w:before="100" w:after="0"/>
        <w:ind w:left="1"/>
        <w:jc w:val="both"/>
        <w:textDirection w:val="btLr"/>
        <w:textAlignment w:val="top"/>
        <w:outlineLvl w:val="0"/>
        <w:rPr>
          <w:rFonts w:ascii="Times New Roman" w:hAnsi="Times New Roman" w:cs="Times New Roman"/>
          <w:sz w:val="28"/>
          <w:szCs w:val="28"/>
          <w:lang w:val="nl-NL"/>
        </w:rPr>
      </w:pPr>
      <w:r w:rsidRPr="00CF7DC8">
        <w:rPr>
          <w:rFonts w:ascii="Times New Roman" w:hAnsi="Times New Roman" w:cs="Times New Roman"/>
          <w:sz w:val="28"/>
          <w:szCs w:val="28"/>
          <w:lang w:val="nl-NL"/>
        </w:rPr>
        <w:tab/>
      </w:r>
      <w:r w:rsidR="00E66E6B" w:rsidRPr="00CF7DC8">
        <w:rPr>
          <w:rFonts w:ascii="Times New Roman" w:hAnsi="Times New Roman" w:cs="Times New Roman"/>
          <w:sz w:val="28"/>
          <w:szCs w:val="28"/>
          <w:lang w:val="nl-NL"/>
        </w:rPr>
        <w:t xml:space="preserve">- Mức số lượng hạt giống khảo nghiệm </w:t>
      </w:r>
      <w:r w:rsidRPr="00CF7DC8">
        <w:rPr>
          <w:rFonts w:ascii="Times New Roman" w:hAnsi="Times New Roman" w:cs="Times New Roman"/>
          <w:sz w:val="28"/>
          <w:szCs w:val="28"/>
          <w:lang w:val="nl-NL"/>
        </w:rPr>
        <w:t>(</w:t>
      </w:r>
      <w:r w:rsidR="008466BA" w:rsidRPr="00CF7DC8">
        <w:rPr>
          <w:rFonts w:ascii="Times New Roman" w:hAnsi="Times New Roman" w:cs="Times New Roman"/>
          <w:color w:val="000000"/>
          <w:sz w:val="28"/>
          <w:szCs w:val="28"/>
        </w:rPr>
        <w:t>200g hoặc 1.500 hạt</w:t>
      </w:r>
      <w:r w:rsidRPr="00CF7DC8">
        <w:rPr>
          <w:rFonts w:ascii="Times New Roman" w:hAnsi="Times New Roman" w:cs="Times New Roman"/>
          <w:color w:val="000000"/>
          <w:sz w:val="28"/>
          <w:szCs w:val="28"/>
        </w:rPr>
        <w:t xml:space="preserve">) </w:t>
      </w:r>
      <w:r w:rsidR="00E66E6B" w:rsidRPr="00CF7DC8">
        <w:rPr>
          <w:rFonts w:ascii="Times New Roman" w:hAnsi="Times New Roman" w:cs="Times New Roman"/>
          <w:sz w:val="28"/>
          <w:szCs w:val="28"/>
          <w:lang w:val="nl-NL"/>
        </w:rPr>
        <w:t>và yêu cầu về chất lượng mẫu có phù hợp với năng lực và điều kiện thực tế của tác giả giống không.</w:t>
      </w:r>
    </w:p>
    <w:p w14:paraId="7E454C60" w14:textId="608B8253"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Quy định về việc đề xuất giống tương tự và so sánh với giống khảo nghiệm trong tờ khai kỹ thuật có rõ ràng, dễ áp dụng không.</w:t>
      </w:r>
    </w:p>
    <w:p w14:paraId="07224977" w14:textId="3F4C69FF"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lastRenderedPageBreak/>
        <w:t>c) Quy định bố trí thí nghiệm và phương pháp khảo nghiệm</w:t>
      </w:r>
    </w:p>
    <w:p w14:paraId="496918B8" w14:textId="4FBD3304"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Diện tích tối thiể</w:t>
      </w:r>
      <w:r w:rsidR="007F51F6" w:rsidRPr="00CF7DC8">
        <w:rPr>
          <w:rFonts w:ascii="Times New Roman" w:hAnsi="Times New Roman" w:cs="Times New Roman"/>
          <w:sz w:val="28"/>
          <w:szCs w:val="28"/>
          <w:lang w:val="nl-NL"/>
        </w:rPr>
        <w:t>u (1</w:t>
      </w:r>
      <w:r w:rsidRPr="00CF7DC8">
        <w:rPr>
          <w:rFonts w:ascii="Times New Roman" w:hAnsi="Times New Roman" w:cs="Times New Roman"/>
          <w:sz w:val="28"/>
          <w:szCs w:val="28"/>
          <w:lang w:val="nl-NL"/>
        </w:rPr>
        <w:t>00 m²), số cây tối thiể</w:t>
      </w:r>
      <w:r w:rsidR="008466BA" w:rsidRPr="00CF7DC8">
        <w:rPr>
          <w:rFonts w:ascii="Times New Roman" w:hAnsi="Times New Roman" w:cs="Times New Roman"/>
          <w:sz w:val="28"/>
          <w:szCs w:val="28"/>
          <w:lang w:val="nl-NL"/>
        </w:rPr>
        <w:t>u (4</w:t>
      </w:r>
      <w:r w:rsidRPr="00CF7DC8">
        <w:rPr>
          <w:rFonts w:ascii="Times New Roman" w:hAnsi="Times New Roman" w:cs="Times New Roman"/>
          <w:sz w:val="28"/>
          <w:szCs w:val="28"/>
          <w:lang w:val="nl-NL"/>
        </w:rPr>
        <w:t>0 cây), 2 lần nhắc lại và mật độ trồng có hợp lý, phù hợp với điều kiện ruộng khảo nghiệm hiện nay không.</w:t>
      </w:r>
    </w:p>
    <w:p w14:paraId="04F0F5F2" w14:textId="0F9AA4CC"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Phương pháp đánh giá tính khác biệt, đồng nhất và ổn định có rõ ràng, dễ áp dụng không.</w:t>
      </w:r>
    </w:p>
    <w:p w14:paraId="294AE7F1" w14:textId="59113AA4"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d) Các phụ lục và biểu mẫu đính kèm</w:t>
      </w:r>
    </w:p>
    <w:p w14:paraId="4FE75F26" w14:textId="3939C94C"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Tờ khai kỹ thuật (Phụ lục B) có dễ sử dụng, đầy đủ và cần bổ sung thông tin gì không.</w:t>
      </w:r>
    </w:p>
    <w:p w14:paraId="7A3A16F5" w14:textId="19CD8D65"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Phụ lục A đã minh họa rõ ràng cách theo dõi, đánh giá các tính trạng chưa.</w:t>
      </w:r>
    </w:p>
    <w:p w14:paraId="50D91333" w14:textId="674FC112"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Phụ lục C về quy trình kỹ thuật canh tác có phù hợp với các vùng sản xuất thực tế hay cần điều chỉnh hay không.</w:t>
      </w:r>
    </w:p>
    <w:p w14:paraId="32C27241" w14:textId="4E547332"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đ) Ngôn ngữ và cách diễn đạt trong tiêu chuẩn</w:t>
      </w:r>
    </w:p>
    <w:p w14:paraId="68A60293" w14:textId="4F1111B2"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Cách trình bày, diễn giải các thuật ngữ chuyên môn, ký hiệu có rõ ràng, nhất quán và dễ hiểu đối với cán bộ kỹ thuật, doanh nghiệp giống, tổ chức khảo nghiệm không.</w:t>
      </w:r>
    </w:p>
    <w:p w14:paraId="66A295E8" w14:textId="04E9CB90"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Cần rà soát các lỗi đánh máy, từ ngữ chưa thống nhất giữa phần kỹ thuật và phụ lục.</w:t>
      </w:r>
    </w:p>
    <w:p w14:paraId="065DC8F1" w14:textId="77FD0C09" w:rsidR="00E66E6B" w:rsidRPr="00CF7DC8" w:rsidRDefault="00E66E6B" w:rsidP="00CF7DC8">
      <w:pPr>
        <w:spacing w:before="100" w:after="0"/>
        <w:ind w:firstLine="720"/>
        <w:jc w:val="both"/>
        <w:rPr>
          <w:rFonts w:ascii="Times New Roman" w:hAnsi="Times New Roman" w:cs="Times New Roman"/>
          <w:b/>
          <w:bCs/>
          <w:i/>
          <w:iCs/>
          <w:sz w:val="28"/>
          <w:szCs w:val="28"/>
          <w:lang w:val="nl-NL"/>
        </w:rPr>
      </w:pPr>
      <w:r w:rsidRPr="00CF7DC8">
        <w:rPr>
          <w:rFonts w:ascii="Times New Roman" w:hAnsi="Times New Roman" w:cs="Times New Roman"/>
          <w:b/>
          <w:bCs/>
          <w:i/>
          <w:iCs/>
          <w:sz w:val="28"/>
          <w:szCs w:val="28"/>
          <w:lang w:val="nl-NL"/>
        </w:rPr>
        <w:t xml:space="preserve">Lưu ý chung khi góp ý: </w:t>
      </w:r>
    </w:p>
    <w:p w14:paraId="56F268FE" w14:textId="7434D446" w:rsidR="00E66E6B"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Góp ý cần ghi rõ điểm chưa phù hợp, đề xuất sửa đổi cụ thể, và nêu lý do.</w:t>
      </w:r>
    </w:p>
    <w:p w14:paraId="76B921A2" w14:textId="06DD9A08" w:rsidR="00177906" w:rsidRPr="00CF7DC8" w:rsidRDefault="00E66E6B" w:rsidP="00CF7DC8">
      <w:pPr>
        <w:spacing w:before="100" w:after="0"/>
        <w:ind w:firstLine="720"/>
        <w:jc w:val="both"/>
        <w:rPr>
          <w:rFonts w:ascii="Times New Roman" w:hAnsi="Times New Roman" w:cs="Times New Roman"/>
          <w:sz w:val="28"/>
          <w:szCs w:val="28"/>
          <w:lang w:val="nl-NL"/>
        </w:rPr>
      </w:pPr>
      <w:r w:rsidRPr="00CF7DC8">
        <w:rPr>
          <w:rFonts w:ascii="Times New Roman" w:hAnsi="Times New Roman" w:cs="Times New Roman"/>
          <w:sz w:val="28"/>
          <w:szCs w:val="28"/>
          <w:lang w:val="nl-NL"/>
        </w:rPr>
        <w:t>- Khuyến khích gửi kèm minh họa, ví dụ thực tiễn (nếu có), đặc biệt với các tính trạng về hình thái hoặc kinh nghiệm thực tế.</w:t>
      </w:r>
    </w:p>
    <w:sectPr w:rsidR="00177906" w:rsidRPr="00CF7DC8" w:rsidSect="00AA0AB0">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0E3FE8"/>
    <w:multiLevelType w:val="multilevel"/>
    <w:tmpl w:val="CF521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906"/>
    <w:rsid w:val="00013C56"/>
    <w:rsid w:val="0007100D"/>
    <w:rsid w:val="00121337"/>
    <w:rsid w:val="00177906"/>
    <w:rsid w:val="001D2EA1"/>
    <w:rsid w:val="002B2891"/>
    <w:rsid w:val="002B7F65"/>
    <w:rsid w:val="00311AF3"/>
    <w:rsid w:val="00313325"/>
    <w:rsid w:val="00327B08"/>
    <w:rsid w:val="003A3C2D"/>
    <w:rsid w:val="003D4D9D"/>
    <w:rsid w:val="00424AE5"/>
    <w:rsid w:val="004974FF"/>
    <w:rsid w:val="004A399C"/>
    <w:rsid w:val="004F3F9D"/>
    <w:rsid w:val="00556C56"/>
    <w:rsid w:val="005D3654"/>
    <w:rsid w:val="006222CD"/>
    <w:rsid w:val="006477E9"/>
    <w:rsid w:val="0066593E"/>
    <w:rsid w:val="00685C69"/>
    <w:rsid w:val="006D37CF"/>
    <w:rsid w:val="007027DB"/>
    <w:rsid w:val="007112D7"/>
    <w:rsid w:val="007378B1"/>
    <w:rsid w:val="007F51F6"/>
    <w:rsid w:val="008363D5"/>
    <w:rsid w:val="00840A5F"/>
    <w:rsid w:val="008466BA"/>
    <w:rsid w:val="00853CFD"/>
    <w:rsid w:val="00871B9F"/>
    <w:rsid w:val="008D13FE"/>
    <w:rsid w:val="008D50A5"/>
    <w:rsid w:val="009404FD"/>
    <w:rsid w:val="009F3164"/>
    <w:rsid w:val="00A56EB5"/>
    <w:rsid w:val="00A60D99"/>
    <w:rsid w:val="00AA0AB0"/>
    <w:rsid w:val="00AB1E04"/>
    <w:rsid w:val="00AD2F53"/>
    <w:rsid w:val="00B25E98"/>
    <w:rsid w:val="00B72ED2"/>
    <w:rsid w:val="00BA1AD8"/>
    <w:rsid w:val="00C25B7B"/>
    <w:rsid w:val="00C93CE5"/>
    <w:rsid w:val="00CF7DC8"/>
    <w:rsid w:val="00D032BA"/>
    <w:rsid w:val="00D06B9B"/>
    <w:rsid w:val="00D97E19"/>
    <w:rsid w:val="00E66E6B"/>
    <w:rsid w:val="00E90697"/>
    <w:rsid w:val="00F0744A"/>
    <w:rsid w:val="00FC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08557"/>
  <w15:chartTrackingRefBased/>
  <w15:docId w15:val="{8086E810-CF34-44EA-9C34-D91790B85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7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9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9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9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9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9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9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9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9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9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9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9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9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9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9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9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906"/>
    <w:rPr>
      <w:rFonts w:eastAsiaTheme="majorEastAsia" w:cstheme="majorBidi"/>
      <w:color w:val="272727" w:themeColor="text1" w:themeTint="D8"/>
    </w:rPr>
  </w:style>
  <w:style w:type="paragraph" w:styleId="Title">
    <w:name w:val="Title"/>
    <w:basedOn w:val="Normal"/>
    <w:next w:val="Normal"/>
    <w:link w:val="TitleChar"/>
    <w:uiPriority w:val="10"/>
    <w:qFormat/>
    <w:rsid w:val="00177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9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9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9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906"/>
    <w:pPr>
      <w:spacing w:before="160"/>
      <w:jc w:val="center"/>
    </w:pPr>
    <w:rPr>
      <w:i/>
      <w:iCs/>
      <w:color w:val="404040" w:themeColor="text1" w:themeTint="BF"/>
    </w:rPr>
  </w:style>
  <w:style w:type="character" w:customStyle="1" w:styleId="QuoteChar">
    <w:name w:val="Quote Char"/>
    <w:basedOn w:val="DefaultParagraphFont"/>
    <w:link w:val="Quote"/>
    <w:uiPriority w:val="29"/>
    <w:rsid w:val="00177906"/>
    <w:rPr>
      <w:i/>
      <w:iCs/>
      <w:color w:val="404040" w:themeColor="text1" w:themeTint="BF"/>
    </w:rPr>
  </w:style>
  <w:style w:type="paragraph" w:styleId="ListParagraph">
    <w:name w:val="List Paragraph"/>
    <w:basedOn w:val="Normal"/>
    <w:uiPriority w:val="34"/>
    <w:qFormat/>
    <w:rsid w:val="00177906"/>
    <w:pPr>
      <w:ind w:left="720"/>
      <w:contextualSpacing/>
    </w:pPr>
  </w:style>
  <w:style w:type="character" w:styleId="IntenseEmphasis">
    <w:name w:val="Intense Emphasis"/>
    <w:basedOn w:val="DefaultParagraphFont"/>
    <w:uiPriority w:val="21"/>
    <w:qFormat/>
    <w:rsid w:val="00177906"/>
    <w:rPr>
      <w:i/>
      <w:iCs/>
      <w:color w:val="0F4761" w:themeColor="accent1" w:themeShade="BF"/>
    </w:rPr>
  </w:style>
  <w:style w:type="paragraph" w:styleId="IntenseQuote">
    <w:name w:val="Intense Quote"/>
    <w:basedOn w:val="Normal"/>
    <w:next w:val="Normal"/>
    <w:link w:val="IntenseQuoteChar"/>
    <w:uiPriority w:val="30"/>
    <w:qFormat/>
    <w:rsid w:val="00177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906"/>
    <w:rPr>
      <w:i/>
      <w:iCs/>
      <w:color w:val="0F4761" w:themeColor="accent1" w:themeShade="BF"/>
    </w:rPr>
  </w:style>
  <w:style w:type="character" w:styleId="IntenseReference">
    <w:name w:val="Intense Reference"/>
    <w:basedOn w:val="DefaultParagraphFont"/>
    <w:uiPriority w:val="32"/>
    <w:qFormat/>
    <w:rsid w:val="00177906"/>
    <w:rPr>
      <w:b/>
      <w:bCs/>
      <w:smallCaps/>
      <w:color w:val="0F4761" w:themeColor="accent1" w:themeShade="BF"/>
      <w:spacing w:val="5"/>
    </w:rPr>
  </w:style>
  <w:style w:type="paragraph" w:styleId="NormalWeb">
    <w:name w:val="Normal (Web)"/>
    <w:basedOn w:val="Normal"/>
    <w:uiPriority w:val="99"/>
    <w:semiHidden/>
    <w:unhideWhenUsed/>
    <w:rsid w:val="00685C6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85C69"/>
    <w:rPr>
      <w:b/>
      <w:bCs/>
    </w:rPr>
  </w:style>
  <w:style w:type="paragraph" w:styleId="NoSpacing">
    <w:name w:val="No Spacing"/>
    <w:uiPriority w:val="1"/>
    <w:qFormat/>
    <w:rsid w:val="00AB1E04"/>
    <w:pPr>
      <w:spacing w:after="0" w:line="240" w:lineRule="auto"/>
    </w:pPr>
    <w:rPr>
      <w:rFonts w:ascii=".VnTime" w:eastAsia="Times New Roman" w:hAnsi=".VnTime"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Pham</dc:creator>
  <cp:keywords/>
  <dc:description/>
  <cp:lastModifiedBy>HP</cp:lastModifiedBy>
  <cp:revision>5</cp:revision>
  <dcterms:created xsi:type="dcterms:W3CDTF">2025-04-16T02:54:00Z</dcterms:created>
  <dcterms:modified xsi:type="dcterms:W3CDTF">2025-04-16T03:52:00Z</dcterms:modified>
</cp:coreProperties>
</file>